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000F3" w:rsidRDefault="003B471C" w:rsidP="002B0467">
      <w:pPr>
        <w:tabs>
          <w:tab w:val="left" w:pos="7655"/>
          <w:tab w:val="left" w:pos="8364"/>
        </w:tabs>
        <w:jc w:val="both"/>
        <w:rPr>
          <w:sz w:val="24"/>
        </w:rPr>
      </w:pPr>
      <w:r>
        <w:rPr>
          <w:noProof/>
          <w:lang w:eastAsia="hu-HU"/>
        </w:rPr>
        <w:drawing>
          <wp:anchor distT="0" distB="0" distL="114300" distR="114300" simplePos="0" relativeHeight="251657216" behindDoc="1" locked="0" layoutInCell="1" allowOverlap="1">
            <wp:simplePos x="0" y="0"/>
            <wp:positionH relativeFrom="column">
              <wp:posOffset>-495300</wp:posOffset>
            </wp:positionH>
            <wp:positionV relativeFrom="paragraph">
              <wp:posOffset>305435</wp:posOffset>
            </wp:positionV>
            <wp:extent cx="445135" cy="534670"/>
            <wp:effectExtent l="19050" t="0" r="0" b="0"/>
            <wp:wrapSquare wrapText="bothSides"/>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445135" cy="534670"/>
                    </a:xfrm>
                    <a:prstGeom prst="rect">
                      <a:avLst/>
                    </a:prstGeom>
                    <a:solidFill>
                      <a:srgbClr val="FFFFFF"/>
                    </a:solidFill>
                    <a:ln w="9525">
                      <a:noFill/>
                      <a:miter lim="800000"/>
                      <a:headEnd/>
                      <a:tailEnd/>
                    </a:ln>
                  </pic:spPr>
                </pic:pic>
              </a:graphicData>
            </a:graphic>
          </wp:anchor>
        </w:drawing>
      </w:r>
    </w:p>
    <w:p w:rsidR="00E000F3" w:rsidRDefault="00E000F3">
      <w:pPr>
        <w:pStyle w:val="BasicParagraph"/>
        <w:spacing w:before="120" w:after="160" w:line="100" w:lineRule="atLeast"/>
        <w:rPr>
          <w:rFonts w:ascii="ScalaSans" w:hAnsi="ScalaSans" w:cs="ScalaSans"/>
        </w:rPr>
      </w:pPr>
      <w:r>
        <w:rPr>
          <w:rFonts w:ascii="ScalaSans" w:hAnsi="ScalaSans" w:cs="ScalaSans"/>
          <w:b/>
          <w:bCs/>
          <w:color w:val="00000A"/>
          <w:spacing w:val="42"/>
          <w:sz w:val="32"/>
          <w:szCs w:val="32"/>
        </w:rPr>
        <w:t>HÉVÍZ VÁROS POLGÁRMESTERE</w:t>
      </w:r>
      <w:r w:rsidR="003B471C">
        <w:rPr>
          <w:noProof/>
          <w:lang w:val="hu-HU" w:eastAsia="hu-HU"/>
        </w:rPr>
        <w:drawing>
          <wp:anchor distT="0" distB="0" distL="114300" distR="114300" simplePos="0" relativeHeight="251658240" behindDoc="0" locked="0" layoutInCell="1" allowOverlap="1">
            <wp:simplePos x="0" y="0"/>
            <wp:positionH relativeFrom="page">
              <wp:posOffset>1530985</wp:posOffset>
            </wp:positionH>
            <wp:positionV relativeFrom="page">
              <wp:posOffset>1805305</wp:posOffset>
            </wp:positionV>
            <wp:extent cx="2226945" cy="13970"/>
            <wp:effectExtent l="19050" t="0" r="1905" b="0"/>
            <wp:wrapNone/>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2226945" cy="13970"/>
                    </a:xfrm>
                    <a:prstGeom prst="rect">
                      <a:avLst/>
                    </a:prstGeom>
                    <a:solidFill>
                      <a:srgbClr val="FFFFFF"/>
                    </a:solidFill>
                    <a:ln w="9525">
                      <a:noFill/>
                      <a:miter lim="800000"/>
                      <a:headEnd/>
                      <a:tailEnd/>
                    </a:ln>
                  </pic:spPr>
                </pic:pic>
              </a:graphicData>
            </a:graphic>
          </wp:anchor>
        </w:drawing>
      </w:r>
    </w:p>
    <w:p w:rsidR="00E000F3" w:rsidRDefault="00E000F3">
      <w:pPr>
        <w:pStyle w:val="BasicParagraph"/>
        <w:spacing w:line="100" w:lineRule="atLeast"/>
        <w:rPr>
          <w:rFonts w:ascii="Arial" w:hAnsi="Arial" w:cs="Arial"/>
        </w:rPr>
      </w:pPr>
      <w:r>
        <w:rPr>
          <w:rFonts w:ascii="ScalaSans" w:hAnsi="ScalaSans" w:cs="ScalaSans"/>
        </w:rPr>
        <w:t>8380 Hévíz, Kossuth Lajos u. 1.</w:t>
      </w:r>
    </w:p>
    <w:p w:rsidR="00E000F3" w:rsidRDefault="00E000F3">
      <w:pPr>
        <w:spacing w:after="0" w:line="100" w:lineRule="atLeast"/>
        <w:jc w:val="both"/>
        <w:rPr>
          <w:rFonts w:ascii="Arial" w:hAnsi="Arial" w:cs="Arial"/>
          <w:sz w:val="24"/>
          <w:szCs w:val="24"/>
        </w:rPr>
      </w:pPr>
    </w:p>
    <w:p w:rsidR="00E000F3" w:rsidRDefault="00E000F3">
      <w:pPr>
        <w:spacing w:after="0" w:line="100" w:lineRule="atLeast"/>
        <w:jc w:val="both"/>
        <w:rPr>
          <w:rFonts w:ascii="Arial" w:hAnsi="Arial" w:cs="Arial"/>
          <w:sz w:val="24"/>
          <w:szCs w:val="24"/>
        </w:rPr>
      </w:pPr>
    </w:p>
    <w:p w:rsidR="00E000F3" w:rsidRDefault="00E000F3">
      <w:pPr>
        <w:spacing w:after="0" w:line="100" w:lineRule="atLeast"/>
        <w:jc w:val="both"/>
        <w:rPr>
          <w:rFonts w:ascii="Arial" w:hAnsi="Arial" w:cs="Arial"/>
          <w:sz w:val="24"/>
          <w:szCs w:val="24"/>
        </w:rPr>
      </w:pPr>
    </w:p>
    <w:p w:rsidR="00E000F3" w:rsidRDefault="00E000F3">
      <w:pPr>
        <w:spacing w:after="0" w:line="100" w:lineRule="atLeast"/>
        <w:jc w:val="both"/>
        <w:rPr>
          <w:rFonts w:ascii="Arial" w:hAnsi="Arial" w:cs="Arial"/>
          <w:sz w:val="24"/>
          <w:szCs w:val="24"/>
        </w:rPr>
      </w:pPr>
    </w:p>
    <w:p w:rsidR="00E000F3" w:rsidRDefault="00E000F3">
      <w:pPr>
        <w:spacing w:after="0" w:line="100" w:lineRule="atLeast"/>
        <w:jc w:val="both"/>
        <w:rPr>
          <w:rFonts w:ascii="Arial" w:hAnsi="Arial" w:cs="Arial"/>
          <w:sz w:val="24"/>
          <w:szCs w:val="24"/>
        </w:rPr>
      </w:pPr>
    </w:p>
    <w:p w:rsidR="00E000F3" w:rsidRPr="00567FF7" w:rsidRDefault="00E000F3">
      <w:pPr>
        <w:spacing w:after="0" w:line="100" w:lineRule="atLeast"/>
        <w:jc w:val="both"/>
        <w:rPr>
          <w:rFonts w:ascii="Arial" w:hAnsi="Arial" w:cs="Arial"/>
        </w:rPr>
      </w:pPr>
      <w:r w:rsidRPr="00567FF7">
        <w:rPr>
          <w:rFonts w:ascii="Arial" w:hAnsi="Arial" w:cs="Arial"/>
        </w:rPr>
        <w:t>Iktatószám:</w:t>
      </w:r>
      <w:r w:rsidRPr="00567FF7">
        <w:rPr>
          <w:rFonts w:ascii="Arial" w:hAnsi="Arial" w:cs="Arial"/>
          <w:color w:val="00B0F0"/>
        </w:rPr>
        <w:t xml:space="preserve"> </w:t>
      </w:r>
      <w:r w:rsidRPr="00567FF7">
        <w:rPr>
          <w:rFonts w:ascii="Arial" w:hAnsi="Arial" w:cs="Arial"/>
        </w:rPr>
        <w:t>H</w:t>
      </w:r>
      <w:r w:rsidR="00567FF7" w:rsidRPr="00567FF7">
        <w:rPr>
          <w:rFonts w:ascii="Arial" w:hAnsi="Arial" w:cs="Arial"/>
        </w:rPr>
        <w:t>IV</w:t>
      </w:r>
      <w:r w:rsidRPr="00567FF7">
        <w:rPr>
          <w:rFonts w:ascii="Arial" w:hAnsi="Arial" w:cs="Arial"/>
        </w:rPr>
        <w:t>/</w:t>
      </w:r>
      <w:r w:rsidR="00685343">
        <w:rPr>
          <w:rFonts w:ascii="Arial" w:hAnsi="Arial" w:cs="Arial"/>
        </w:rPr>
        <w:t>5177-</w:t>
      </w:r>
      <w:r w:rsidR="00BA2AD8">
        <w:rPr>
          <w:rFonts w:ascii="Arial" w:hAnsi="Arial" w:cs="Arial"/>
        </w:rPr>
        <w:t>4</w:t>
      </w:r>
      <w:r w:rsidR="00685343">
        <w:rPr>
          <w:rFonts w:ascii="Arial" w:hAnsi="Arial" w:cs="Arial"/>
        </w:rPr>
        <w:t>/2019.</w:t>
      </w:r>
    </w:p>
    <w:p w:rsidR="00E000F3" w:rsidRPr="00567FF7" w:rsidRDefault="00E000F3">
      <w:pPr>
        <w:spacing w:after="0" w:line="100" w:lineRule="atLeast"/>
        <w:jc w:val="both"/>
        <w:rPr>
          <w:rFonts w:ascii="Arial" w:hAnsi="Arial" w:cs="Arial"/>
        </w:rPr>
      </w:pPr>
    </w:p>
    <w:p w:rsidR="00E000F3" w:rsidRPr="00567FF7" w:rsidRDefault="00E000F3">
      <w:pPr>
        <w:spacing w:after="0" w:line="100" w:lineRule="atLeast"/>
        <w:jc w:val="both"/>
        <w:rPr>
          <w:rFonts w:ascii="Arial" w:hAnsi="Arial" w:cs="Arial"/>
        </w:rPr>
      </w:pPr>
      <w:r w:rsidRPr="00567FF7">
        <w:rPr>
          <w:rFonts w:ascii="Arial" w:hAnsi="Arial" w:cs="Arial"/>
        </w:rPr>
        <w:t>Napirend sorszáma:</w:t>
      </w:r>
    </w:p>
    <w:p w:rsidR="00E000F3" w:rsidRDefault="00E000F3">
      <w:pPr>
        <w:spacing w:after="0"/>
        <w:jc w:val="both"/>
        <w:rPr>
          <w:rFonts w:ascii="Arial" w:hAnsi="Arial" w:cs="Arial"/>
          <w:sz w:val="24"/>
          <w:szCs w:val="24"/>
        </w:rPr>
      </w:pPr>
    </w:p>
    <w:p w:rsidR="00E000F3" w:rsidRDefault="00E000F3">
      <w:pPr>
        <w:spacing w:after="0" w:line="100" w:lineRule="atLeast"/>
        <w:jc w:val="both"/>
        <w:rPr>
          <w:rFonts w:ascii="Arial" w:hAnsi="Arial" w:cs="Arial"/>
          <w:sz w:val="24"/>
          <w:szCs w:val="24"/>
        </w:rPr>
      </w:pPr>
    </w:p>
    <w:p w:rsidR="00E000F3" w:rsidRDefault="00E000F3">
      <w:pPr>
        <w:spacing w:after="0" w:line="100" w:lineRule="atLeast"/>
        <w:jc w:val="center"/>
        <w:rPr>
          <w:rFonts w:ascii="Arial" w:hAnsi="Arial" w:cs="Arial"/>
          <w:b/>
          <w:sz w:val="24"/>
          <w:szCs w:val="24"/>
        </w:rPr>
      </w:pPr>
      <w:r>
        <w:rPr>
          <w:rFonts w:ascii="Arial" w:hAnsi="Arial" w:cs="Arial"/>
          <w:b/>
          <w:sz w:val="24"/>
          <w:szCs w:val="24"/>
        </w:rPr>
        <w:t>Előterjesztés</w:t>
      </w:r>
    </w:p>
    <w:p w:rsidR="00E000F3" w:rsidRDefault="00E000F3">
      <w:pPr>
        <w:spacing w:after="0" w:line="100" w:lineRule="atLeast"/>
        <w:rPr>
          <w:rFonts w:ascii="Arial" w:hAnsi="Arial" w:cs="Arial"/>
          <w:b/>
          <w:sz w:val="24"/>
          <w:szCs w:val="24"/>
        </w:rPr>
      </w:pPr>
    </w:p>
    <w:p w:rsidR="00E000F3" w:rsidRPr="00567FF7" w:rsidRDefault="00E000F3">
      <w:pPr>
        <w:spacing w:after="0" w:line="100" w:lineRule="atLeast"/>
        <w:jc w:val="center"/>
        <w:rPr>
          <w:rFonts w:ascii="Arial" w:hAnsi="Arial" w:cs="Arial"/>
          <w:b/>
          <w:color w:val="auto"/>
          <w:sz w:val="24"/>
          <w:szCs w:val="24"/>
        </w:rPr>
      </w:pPr>
      <w:r w:rsidRPr="00567FF7">
        <w:rPr>
          <w:rFonts w:ascii="Arial" w:hAnsi="Arial" w:cs="Arial"/>
          <w:b/>
          <w:color w:val="auto"/>
          <w:sz w:val="24"/>
          <w:szCs w:val="24"/>
        </w:rPr>
        <w:t>Hévíz Város Önkormányzat Képviselő-testületének</w:t>
      </w:r>
    </w:p>
    <w:p w:rsidR="00E000F3" w:rsidRPr="00567FF7" w:rsidRDefault="00685343">
      <w:pPr>
        <w:spacing w:after="0" w:line="100" w:lineRule="atLeast"/>
        <w:jc w:val="center"/>
        <w:rPr>
          <w:rFonts w:ascii="Arial" w:hAnsi="Arial" w:cs="Arial"/>
          <w:color w:val="auto"/>
          <w:sz w:val="24"/>
          <w:szCs w:val="24"/>
        </w:rPr>
      </w:pPr>
      <w:r>
        <w:rPr>
          <w:rFonts w:ascii="Arial" w:hAnsi="Arial" w:cs="Arial"/>
          <w:b/>
          <w:color w:val="auto"/>
          <w:sz w:val="24"/>
          <w:szCs w:val="24"/>
        </w:rPr>
        <w:t>2019</w:t>
      </w:r>
      <w:r w:rsidR="00567FF7">
        <w:rPr>
          <w:rFonts w:ascii="Arial" w:hAnsi="Arial" w:cs="Arial"/>
          <w:b/>
          <w:color w:val="auto"/>
          <w:sz w:val="24"/>
          <w:szCs w:val="24"/>
        </w:rPr>
        <w:t xml:space="preserve">. </w:t>
      </w:r>
      <w:r>
        <w:rPr>
          <w:rFonts w:ascii="Arial" w:hAnsi="Arial" w:cs="Arial"/>
          <w:b/>
          <w:color w:val="auto"/>
          <w:sz w:val="24"/>
          <w:szCs w:val="24"/>
        </w:rPr>
        <w:t>április 25</w:t>
      </w:r>
      <w:r w:rsidR="00567FF7">
        <w:rPr>
          <w:rFonts w:ascii="Arial" w:hAnsi="Arial" w:cs="Arial"/>
          <w:b/>
          <w:color w:val="auto"/>
          <w:sz w:val="24"/>
          <w:szCs w:val="24"/>
        </w:rPr>
        <w:t>-e</w:t>
      </w:r>
      <w:r w:rsidR="00E000F3" w:rsidRPr="00567FF7">
        <w:rPr>
          <w:rFonts w:ascii="Arial" w:hAnsi="Arial" w:cs="Arial"/>
          <w:b/>
          <w:color w:val="auto"/>
          <w:sz w:val="24"/>
          <w:szCs w:val="24"/>
        </w:rPr>
        <w:t>i nyilvános ülésére</w:t>
      </w:r>
    </w:p>
    <w:p w:rsidR="00E000F3" w:rsidRDefault="00E000F3">
      <w:pPr>
        <w:spacing w:after="0"/>
        <w:jc w:val="center"/>
        <w:rPr>
          <w:rFonts w:ascii="Arial" w:hAnsi="Arial" w:cs="Arial"/>
          <w:sz w:val="24"/>
          <w:szCs w:val="24"/>
        </w:rPr>
      </w:pPr>
    </w:p>
    <w:p w:rsidR="00E000F3" w:rsidRDefault="00E000F3">
      <w:pPr>
        <w:spacing w:after="0"/>
        <w:jc w:val="center"/>
        <w:rPr>
          <w:rFonts w:ascii="Arial" w:hAnsi="Arial" w:cs="Arial"/>
          <w:sz w:val="24"/>
          <w:szCs w:val="24"/>
        </w:rPr>
      </w:pPr>
    </w:p>
    <w:p w:rsidR="00E000F3" w:rsidRDefault="00E000F3">
      <w:pPr>
        <w:spacing w:after="0"/>
        <w:jc w:val="center"/>
        <w:rPr>
          <w:rFonts w:ascii="Arial" w:hAnsi="Arial" w:cs="Arial"/>
          <w:sz w:val="24"/>
          <w:szCs w:val="24"/>
        </w:rPr>
      </w:pPr>
    </w:p>
    <w:p w:rsidR="00E000F3" w:rsidRDefault="00E000F3">
      <w:pPr>
        <w:spacing w:after="0" w:line="100" w:lineRule="atLeast"/>
        <w:jc w:val="center"/>
        <w:rPr>
          <w:rFonts w:ascii="Arial" w:hAnsi="Arial" w:cs="Arial"/>
          <w:sz w:val="24"/>
          <w:szCs w:val="24"/>
        </w:rPr>
      </w:pPr>
    </w:p>
    <w:p w:rsidR="00E000F3" w:rsidRDefault="00E000F3">
      <w:pPr>
        <w:spacing w:after="0" w:line="100" w:lineRule="atLeast"/>
        <w:ind w:left="2124" w:hanging="2124"/>
        <w:rPr>
          <w:rFonts w:ascii="Arial" w:hAnsi="Arial" w:cs="Arial"/>
          <w:sz w:val="24"/>
          <w:szCs w:val="24"/>
        </w:rPr>
      </w:pPr>
      <w:r>
        <w:rPr>
          <w:rFonts w:ascii="Arial" w:hAnsi="Arial" w:cs="Arial"/>
          <w:b/>
          <w:sz w:val="24"/>
          <w:szCs w:val="24"/>
        </w:rPr>
        <w:t xml:space="preserve">Tárgy: </w:t>
      </w:r>
      <w:r>
        <w:rPr>
          <w:rFonts w:ascii="Arial" w:hAnsi="Arial" w:cs="Arial"/>
          <w:b/>
          <w:sz w:val="24"/>
          <w:szCs w:val="24"/>
        </w:rPr>
        <w:tab/>
      </w:r>
      <w:r>
        <w:rPr>
          <w:rFonts w:ascii="Arial" w:hAnsi="Arial" w:cs="Arial"/>
          <w:sz w:val="24"/>
          <w:szCs w:val="24"/>
        </w:rPr>
        <w:t>A szociális szolgáltatásokról és a személyes gondoskodást nyújtó gyermekjóléti</w:t>
      </w:r>
      <w:r w:rsidR="00BA2AD8">
        <w:rPr>
          <w:rFonts w:ascii="Arial" w:hAnsi="Arial" w:cs="Arial"/>
          <w:sz w:val="24"/>
          <w:szCs w:val="24"/>
        </w:rPr>
        <w:t xml:space="preserve"> ellátásokról szóló 21/2014. (IV</w:t>
      </w:r>
      <w:r>
        <w:rPr>
          <w:rFonts w:ascii="Arial" w:hAnsi="Arial" w:cs="Arial"/>
          <w:sz w:val="24"/>
          <w:szCs w:val="24"/>
        </w:rPr>
        <w:t>. 29.) önkormányzati rendelet módosítása</w:t>
      </w:r>
    </w:p>
    <w:p w:rsidR="00E000F3" w:rsidRDefault="00E000F3">
      <w:pPr>
        <w:spacing w:after="0" w:line="100" w:lineRule="atLeast"/>
        <w:jc w:val="both"/>
        <w:rPr>
          <w:rFonts w:ascii="Arial" w:hAnsi="Arial" w:cs="Arial"/>
          <w:sz w:val="24"/>
          <w:szCs w:val="24"/>
        </w:rPr>
      </w:pPr>
    </w:p>
    <w:p w:rsidR="00E000F3" w:rsidRDefault="00E000F3">
      <w:pPr>
        <w:spacing w:after="0" w:line="100" w:lineRule="atLeast"/>
        <w:jc w:val="both"/>
        <w:rPr>
          <w:rFonts w:ascii="Arial" w:hAnsi="Arial" w:cs="Arial"/>
          <w:sz w:val="24"/>
          <w:szCs w:val="24"/>
        </w:rPr>
      </w:pPr>
    </w:p>
    <w:p w:rsidR="00E000F3" w:rsidRDefault="00E000F3">
      <w:pPr>
        <w:spacing w:after="0" w:line="100" w:lineRule="atLeast"/>
        <w:jc w:val="both"/>
        <w:rPr>
          <w:rFonts w:ascii="Arial" w:hAnsi="Arial" w:cs="Arial"/>
          <w:sz w:val="24"/>
          <w:szCs w:val="24"/>
        </w:rPr>
      </w:pPr>
      <w:r>
        <w:rPr>
          <w:rFonts w:ascii="Arial" w:hAnsi="Arial" w:cs="Arial"/>
          <w:b/>
          <w:sz w:val="24"/>
          <w:szCs w:val="24"/>
        </w:rPr>
        <w:t>Az előterjesztő:</w:t>
      </w:r>
      <w:r>
        <w:rPr>
          <w:rFonts w:ascii="Arial" w:hAnsi="Arial" w:cs="Arial"/>
          <w:sz w:val="24"/>
          <w:szCs w:val="24"/>
        </w:rPr>
        <w:t xml:space="preserve"> </w:t>
      </w:r>
      <w:r>
        <w:rPr>
          <w:rFonts w:ascii="Arial" w:hAnsi="Arial" w:cs="Arial"/>
          <w:sz w:val="24"/>
          <w:szCs w:val="24"/>
        </w:rPr>
        <w:tab/>
        <w:t>Papp Gábor polgármester</w:t>
      </w:r>
    </w:p>
    <w:p w:rsidR="00E000F3" w:rsidRDefault="00E000F3">
      <w:pPr>
        <w:spacing w:after="0" w:line="100" w:lineRule="atLeast"/>
        <w:jc w:val="both"/>
        <w:rPr>
          <w:rFonts w:ascii="Arial" w:hAnsi="Arial" w:cs="Arial"/>
          <w:sz w:val="24"/>
          <w:szCs w:val="24"/>
        </w:rPr>
      </w:pPr>
    </w:p>
    <w:p w:rsidR="00E000F3" w:rsidRDefault="00E000F3">
      <w:pPr>
        <w:spacing w:after="0" w:line="100" w:lineRule="atLeast"/>
        <w:jc w:val="both"/>
        <w:rPr>
          <w:rFonts w:ascii="Arial" w:hAnsi="Arial" w:cs="Arial"/>
          <w:sz w:val="24"/>
          <w:szCs w:val="24"/>
        </w:rPr>
      </w:pPr>
    </w:p>
    <w:p w:rsidR="00E000F3" w:rsidRDefault="00E000F3">
      <w:pPr>
        <w:spacing w:after="0" w:line="100" w:lineRule="atLeast"/>
        <w:ind w:left="2124" w:hanging="2124"/>
        <w:jc w:val="both"/>
        <w:rPr>
          <w:rFonts w:ascii="Arial" w:hAnsi="Arial" w:cs="Arial"/>
          <w:b/>
          <w:sz w:val="24"/>
          <w:szCs w:val="24"/>
        </w:rPr>
      </w:pPr>
      <w:r>
        <w:rPr>
          <w:rFonts w:ascii="Arial" w:hAnsi="Arial" w:cs="Arial"/>
          <w:b/>
          <w:sz w:val="24"/>
          <w:szCs w:val="24"/>
        </w:rPr>
        <w:t>Készítette</w:t>
      </w:r>
      <w:proofErr w:type="gramStart"/>
      <w:r>
        <w:rPr>
          <w:rFonts w:ascii="Arial" w:hAnsi="Arial" w:cs="Arial"/>
          <w:b/>
          <w:sz w:val="24"/>
          <w:szCs w:val="24"/>
        </w:rPr>
        <w:t xml:space="preserve">: </w:t>
      </w:r>
      <w:r>
        <w:rPr>
          <w:rFonts w:ascii="Arial" w:hAnsi="Arial" w:cs="Arial"/>
          <w:sz w:val="24"/>
          <w:szCs w:val="24"/>
        </w:rPr>
        <w:t xml:space="preserve"> </w:t>
      </w:r>
      <w:r>
        <w:rPr>
          <w:rFonts w:ascii="Arial" w:hAnsi="Arial" w:cs="Arial"/>
          <w:sz w:val="24"/>
          <w:szCs w:val="24"/>
        </w:rPr>
        <w:tab/>
        <w:t>Varga</w:t>
      </w:r>
      <w:proofErr w:type="gramEnd"/>
      <w:r>
        <w:rPr>
          <w:rFonts w:ascii="Arial" w:hAnsi="Arial" w:cs="Arial"/>
          <w:sz w:val="24"/>
          <w:szCs w:val="24"/>
        </w:rPr>
        <w:t xml:space="preserve"> András TASZII Intézményvezető</w:t>
      </w:r>
    </w:p>
    <w:p w:rsidR="00E000F3" w:rsidRDefault="00E000F3">
      <w:pPr>
        <w:spacing w:after="0" w:line="100" w:lineRule="atLeast"/>
        <w:ind w:left="2124" w:hanging="2124"/>
        <w:jc w:val="both"/>
        <w:rPr>
          <w:rFonts w:ascii="Arial" w:hAnsi="Arial" w:cs="Arial"/>
          <w:sz w:val="24"/>
          <w:szCs w:val="24"/>
        </w:rPr>
      </w:pPr>
      <w:r>
        <w:rPr>
          <w:rFonts w:ascii="Arial" w:hAnsi="Arial" w:cs="Arial"/>
          <w:b/>
          <w:sz w:val="24"/>
          <w:szCs w:val="24"/>
        </w:rPr>
        <w:tab/>
      </w:r>
      <w:r>
        <w:rPr>
          <w:rFonts w:ascii="Arial" w:hAnsi="Arial" w:cs="Arial"/>
          <w:sz w:val="24"/>
          <w:szCs w:val="24"/>
        </w:rPr>
        <w:t>Fábiánné Hoffman Már</w:t>
      </w:r>
      <w:r w:rsidR="005042B5">
        <w:rPr>
          <w:rFonts w:ascii="Arial" w:hAnsi="Arial" w:cs="Arial"/>
          <w:sz w:val="24"/>
          <w:szCs w:val="24"/>
        </w:rPr>
        <w:t>ta</w:t>
      </w:r>
      <w:r>
        <w:rPr>
          <w:rFonts w:ascii="Arial" w:hAnsi="Arial" w:cs="Arial"/>
          <w:sz w:val="24"/>
          <w:szCs w:val="24"/>
        </w:rPr>
        <w:t xml:space="preserve"> hatósági osztályvezető</w:t>
      </w:r>
    </w:p>
    <w:p w:rsidR="00E000F3" w:rsidRDefault="00E000F3">
      <w:pPr>
        <w:spacing w:after="0" w:line="100" w:lineRule="atLeast"/>
        <w:ind w:left="2124" w:hanging="2124"/>
        <w:jc w:val="both"/>
        <w:rPr>
          <w:rFonts w:ascii="Arial" w:hAnsi="Arial" w:cs="Arial"/>
          <w:sz w:val="24"/>
          <w:szCs w:val="24"/>
        </w:rPr>
      </w:pPr>
      <w:r>
        <w:rPr>
          <w:rFonts w:ascii="Arial" w:hAnsi="Arial" w:cs="Arial"/>
          <w:sz w:val="24"/>
          <w:szCs w:val="24"/>
        </w:rPr>
        <w:tab/>
      </w:r>
    </w:p>
    <w:p w:rsidR="00E000F3" w:rsidRDefault="00E000F3">
      <w:pPr>
        <w:spacing w:after="0" w:line="100" w:lineRule="atLeast"/>
        <w:ind w:left="2124" w:hanging="2124"/>
        <w:jc w:val="both"/>
        <w:rPr>
          <w:rFonts w:ascii="Arial" w:hAnsi="Arial" w:cs="Arial"/>
          <w:sz w:val="24"/>
          <w:szCs w:val="24"/>
        </w:rPr>
      </w:pPr>
    </w:p>
    <w:p w:rsidR="00E000F3" w:rsidRDefault="00E000F3" w:rsidP="00BB0302">
      <w:pPr>
        <w:spacing w:after="0"/>
        <w:jc w:val="both"/>
        <w:rPr>
          <w:rFonts w:ascii="Arial" w:hAnsi="Arial" w:cs="Arial"/>
          <w:sz w:val="24"/>
          <w:szCs w:val="24"/>
        </w:rPr>
      </w:pPr>
      <w:r>
        <w:rPr>
          <w:rFonts w:ascii="Arial" w:hAnsi="Arial" w:cs="Arial"/>
          <w:b/>
          <w:sz w:val="24"/>
          <w:szCs w:val="24"/>
        </w:rPr>
        <w:t>Megtárgyalta:</w:t>
      </w:r>
      <w:r>
        <w:rPr>
          <w:rFonts w:ascii="Arial" w:hAnsi="Arial" w:cs="Arial"/>
          <w:sz w:val="24"/>
          <w:szCs w:val="24"/>
        </w:rPr>
        <w:t xml:space="preserve"> </w:t>
      </w:r>
      <w:r>
        <w:rPr>
          <w:rFonts w:ascii="Arial" w:hAnsi="Arial" w:cs="Arial"/>
          <w:sz w:val="24"/>
          <w:szCs w:val="24"/>
        </w:rPr>
        <w:tab/>
        <w:t>Jogi- Ügyrendi, Szociális Bizottság</w:t>
      </w:r>
    </w:p>
    <w:p w:rsidR="00E000F3" w:rsidRDefault="00E000F3">
      <w:pPr>
        <w:spacing w:after="0" w:line="100" w:lineRule="atLeast"/>
        <w:jc w:val="both"/>
        <w:rPr>
          <w:rFonts w:ascii="Arial" w:hAnsi="Arial" w:cs="Arial"/>
          <w:sz w:val="24"/>
          <w:szCs w:val="24"/>
        </w:rPr>
      </w:pPr>
    </w:p>
    <w:p w:rsidR="00E000F3" w:rsidRDefault="00E000F3">
      <w:pPr>
        <w:spacing w:after="0" w:line="100" w:lineRule="atLeast"/>
        <w:jc w:val="both"/>
        <w:rPr>
          <w:rFonts w:ascii="Arial" w:hAnsi="Arial" w:cs="Arial"/>
          <w:sz w:val="24"/>
          <w:szCs w:val="24"/>
        </w:rPr>
      </w:pPr>
    </w:p>
    <w:p w:rsidR="00E000F3" w:rsidRDefault="00E000F3">
      <w:pPr>
        <w:spacing w:after="0" w:line="100" w:lineRule="atLeast"/>
        <w:jc w:val="both"/>
        <w:rPr>
          <w:rFonts w:ascii="Arial" w:hAnsi="Arial" w:cs="Arial"/>
          <w:sz w:val="24"/>
          <w:szCs w:val="24"/>
        </w:rPr>
      </w:pPr>
      <w:r>
        <w:rPr>
          <w:rFonts w:ascii="Arial" w:hAnsi="Arial" w:cs="Arial"/>
          <w:b/>
          <w:sz w:val="24"/>
          <w:szCs w:val="24"/>
        </w:rPr>
        <w:t xml:space="preserve">Törvényességi szempontból ellenőrizte: </w:t>
      </w:r>
      <w:r>
        <w:rPr>
          <w:rFonts w:ascii="Arial" w:hAnsi="Arial" w:cs="Arial"/>
          <w:sz w:val="24"/>
          <w:szCs w:val="24"/>
        </w:rPr>
        <w:t>dr. Tüske Róbert jegyző</w:t>
      </w:r>
    </w:p>
    <w:p w:rsidR="00E000F3" w:rsidRDefault="00E000F3">
      <w:pPr>
        <w:spacing w:after="0" w:line="100" w:lineRule="atLeast"/>
        <w:rPr>
          <w:rFonts w:ascii="Arial" w:hAnsi="Arial" w:cs="Arial"/>
          <w:sz w:val="24"/>
          <w:szCs w:val="24"/>
        </w:rPr>
      </w:pPr>
    </w:p>
    <w:p w:rsidR="00E000F3" w:rsidRDefault="00E000F3">
      <w:pPr>
        <w:spacing w:after="0" w:line="100" w:lineRule="atLeast"/>
        <w:rPr>
          <w:rFonts w:ascii="Arial" w:hAnsi="Arial" w:cs="Arial"/>
          <w:sz w:val="24"/>
          <w:szCs w:val="24"/>
        </w:rPr>
      </w:pPr>
    </w:p>
    <w:p w:rsidR="00E000F3" w:rsidRDefault="00E000F3">
      <w:pPr>
        <w:spacing w:after="0" w:line="100" w:lineRule="atLeast"/>
        <w:rPr>
          <w:rFonts w:ascii="Arial" w:hAnsi="Arial" w:cs="Arial"/>
          <w:sz w:val="24"/>
          <w:szCs w:val="24"/>
        </w:rPr>
      </w:pPr>
    </w:p>
    <w:p w:rsidR="00E000F3" w:rsidRDefault="00E000F3">
      <w:pPr>
        <w:spacing w:after="0" w:line="100" w:lineRule="atLeast"/>
        <w:rPr>
          <w:rFonts w:ascii="Arial" w:hAnsi="Arial" w:cs="Arial"/>
          <w:sz w:val="24"/>
          <w:szCs w:val="24"/>
        </w:rPr>
      </w:pPr>
    </w:p>
    <w:p w:rsidR="00E000F3" w:rsidRDefault="00E000F3">
      <w:pPr>
        <w:spacing w:after="0" w:line="100" w:lineRule="atLeast"/>
        <w:rPr>
          <w:rFonts w:ascii="Arial" w:hAnsi="Arial" w:cs="Arial"/>
          <w:sz w:val="24"/>
          <w:szCs w:val="24"/>
        </w:rPr>
      </w:pPr>
    </w:p>
    <w:p w:rsidR="00E000F3" w:rsidRDefault="00E000F3">
      <w:pPr>
        <w:tabs>
          <w:tab w:val="center" w:pos="7797"/>
        </w:tabs>
        <w:spacing w:after="0" w:line="100" w:lineRule="atLeast"/>
        <w:jc w:val="both"/>
        <w:rPr>
          <w:rFonts w:ascii="Arial" w:hAnsi="Arial" w:cs="Arial"/>
          <w:sz w:val="24"/>
          <w:szCs w:val="24"/>
        </w:rPr>
      </w:pPr>
      <w:r>
        <w:rPr>
          <w:rFonts w:ascii="Arial" w:hAnsi="Arial" w:cs="Arial"/>
          <w:sz w:val="24"/>
          <w:szCs w:val="24"/>
        </w:rPr>
        <w:tab/>
        <w:t>Papp Gábor</w:t>
      </w:r>
    </w:p>
    <w:p w:rsidR="00E000F3" w:rsidRDefault="00E000F3">
      <w:pPr>
        <w:spacing w:after="0" w:line="100" w:lineRule="atLeast"/>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proofErr w:type="gramStart"/>
      <w:r>
        <w:rPr>
          <w:rFonts w:ascii="Arial" w:hAnsi="Arial" w:cs="Arial"/>
          <w:sz w:val="24"/>
          <w:szCs w:val="24"/>
        </w:rPr>
        <w:t>polgármester</w:t>
      </w:r>
      <w:proofErr w:type="gramEnd"/>
    </w:p>
    <w:p w:rsidR="00E000F3" w:rsidRDefault="00E000F3">
      <w:pPr>
        <w:spacing w:after="0" w:line="100" w:lineRule="atLeast"/>
        <w:jc w:val="both"/>
        <w:rPr>
          <w:rFonts w:ascii="Arial" w:hAnsi="Arial" w:cs="Arial"/>
          <w:sz w:val="24"/>
          <w:szCs w:val="24"/>
        </w:rPr>
      </w:pPr>
    </w:p>
    <w:p w:rsidR="00E000F3" w:rsidRDefault="00E000F3">
      <w:pPr>
        <w:spacing w:after="0" w:line="100" w:lineRule="atLeast"/>
        <w:rPr>
          <w:rFonts w:ascii="Arial" w:hAnsi="Arial" w:cs="Arial"/>
          <w:sz w:val="24"/>
          <w:szCs w:val="24"/>
        </w:rPr>
      </w:pPr>
    </w:p>
    <w:p w:rsidR="00E000F3" w:rsidRDefault="00E000F3">
      <w:pPr>
        <w:spacing w:after="0" w:line="100" w:lineRule="atLeast"/>
        <w:rPr>
          <w:rFonts w:ascii="Arial" w:hAnsi="Arial" w:cs="Arial"/>
          <w:sz w:val="24"/>
          <w:szCs w:val="24"/>
        </w:rPr>
      </w:pPr>
    </w:p>
    <w:p w:rsidR="00E000F3" w:rsidRDefault="00E000F3">
      <w:pPr>
        <w:pStyle w:val="lfej"/>
      </w:pPr>
    </w:p>
    <w:p w:rsidR="00E000F3" w:rsidRDefault="00E000F3">
      <w:pPr>
        <w:sectPr w:rsidR="00E000F3">
          <w:headerReference w:type="default" r:id="rId9"/>
          <w:footerReference w:type="even" r:id="rId10"/>
          <w:footerReference w:type="default" r:id="rId11"/>
          <w:headerReference w:type="first" r:id="rId12"/>
          <w:footerReference w:type="first" r:id="rId13"/>
          <w:pgSz w:w="11906" w:h="16838"/>
          <w:pgMar w:top="624" w:right="1531" w:bottom="776" w:left="1531" w:header="567" w:footer="720" w:gutter="0"/>
          <w:cols w:space="708"/>
          <w:docGrid w:linePitch="600" w:charSpace="36864"/>
        </w:sectPr>
      </w:pPr>
    </w:p>
    <w:p w:rsidR="00E000F3" w:rsidRDefault="00E000F3">
      <w:pPr>
        <w:spacing w:after="0" w:line="100" w:lineRule="atLeast"/>
        <w:jc w:val="center"/>
        <w:rPr>
          <w:rFonts w:ascii="Arial" w:hAnsi="Arial" w:cs="Arial"/>
          <w:b/>
          <w:sz w:val="24"/>
          <w:szCs w:val="24"/>
        </w:rPr>
      </w:pPr>
      <w:r>
        <w:rPr>
          <w:rFonts w:ascii="Arial" w:hAnsi="Arial" w:cs="Arial"/>
          <w:b/>
          <w:sz w:val="24"/>
          <w:szCs w:val="24"/>
        </w:rPr>
        <w:lastRenderedPageBreak/>
        <w:t>1.</w:t>
      </w:r>
    </w:p>
    <w:p w:rsidR="005078F3" w:rsidRDefault="005078F3">
      <w:pPr>
        <w:spacing w:after="0" w:line="100" w:lineRule="atLeast"/>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r>
        <w:rPr>
          <w:rFonts w:ascii="Arial" w:hAnsi="Arial" w:cs="Arial"/>
          <w:b/>
          <w:sz w:val="24"/>
          <w:szCs w:val="24"/>
        </w:rPr>
        <w:t>Tárgy és tényállás ismertetése</w:t>
      </w:r>
    </w:p>
    <w:p w:rsidR="00E000F3" w:rsidRDefault="00E000F3">
      <w:pPr>
        <w:spacing w:after="0" w:line="100" w:lineRule="atLeast"/>
        <w:jc w:val="center"/>
        <w:rPr>
          <w:rFonts w:ascii="Arial" w:hAnsi="Arial" w:cs="Arial"/>
          <w:b/>
          <w:sz w:val="24"/>
          <w:szCs w:val="24"/>
        </w:rPr>
      </w:pPr>
    </w:p>
    <w:p w:rsidR="005078F3" w:rsidRDefault="005078F3">
      <w:pPr>
        <w:spacing w:after="0" w:line="100" w:lineRule="atLeast"/>
        <w:jc w:val="center"/>
        <w:rPr>
          <w:rFonts w:ascii="Arial" w:hAnsi="Arial" w:cs="Arial"/>
          <w:b/>
          <w:sz w:val="24"/>
          <w:szCs w:val="24"/>
        </w:rPr>
      </w:pPr>
    </w:p>
    <w:p w:rsidR="00E000F3" w:rsidRDefault="00E000F3">
      <w:pPr>
        <w:spacing w:before="28" w:after="28" w:line="100" w:lineRule="atLeast"/>
        <w:jc w:val="both"/>
        <w:rPr>
          <w:rFonts w:ascii="Arial" w:hAnsi="Arial" w:cs="Arial"/>
          <w:b/>
        </w:rPr>
      </w:pPr>
      <w:r>
        <w:rPr>
          <w:rFonts w:ascii="Arial" w:hAnsi="Arial" w:cs="Arial"/>
          <w:b/>
        </w:rPr>
        <w:t>Tisztelt Képviselő-testület!</w:t>
      </w:r>
    </w:p>
    <w:p w:rsidR="00567FF7" w:rsidRDefault="00567FF7">
      <w:pPr>
        <w:spacing w:before="28" w:after="28" w:line="100" w:lineRule="atLeast"/>
        <w:jc w:val="both"/>
        <w:rPr>
          <w:rFonts w:ascii="Arial" w:hAnsi="Arial" w:cs="Arial"/>
        </w:rPr>
      </w:pPr>
    </w:p>
    <w:p w:rsidR="00196FCE" w:rsidRDefault="00196FCE">
      <w:pPr>
        <w:spacing w:before="28" w:after="28" w:line="100" w:lineRule="atLeast"/>
        <w:jc w:val="both"/>
        <w:rPr>
          <w:rFonts w:ascii="Arial" w:hAnsi="Arial" w:cs="Arial"/>
        </w:rPr>
      </w:pPr>
      <w:r>
        <w:rPr>
          <w:rFonts w:ascii="Arial" w:hAnsi="Arial" w:cs="Arial"/>
        </w:rPr>
        <w:t xml:space="preserve">A szociális igazgatásról és a szociális ellátásokról szóló 1993. évi III. tv. (a továbbiakban: </w:t>
      </w:r>
      <w:proofErr w:type="spellStart"/>
      <w:r>
        <w:rPr>
          <w:rFonts w:ascii="Arial" w:hAnsi="Arial" w:cs="Arial"/>
        </w:rPr>
        <w:t>Szoctv</w:t>
      </w:r>
      <w:proofErr w:type="spellEnd"/>
      <w:r>
        <w:rPr>
          <w:rFonts w:ascii="Arial" w:hAnsi="Arial" w:cs="Arial"/>
        </w:rPr>
        <w:t>.) 92. § (1) bekezdése alapján a személyes gondoskodás nyújtó ellátásokról, azok igénybevételéről, valamint a fizetendő térítési díjakról a fenntartó önkormányzat rendeletet alkot.</w:t>
      </w:r>
    </w:p>
    <w:p w:rsidR="00196FCE" w:rsidRDefault="00196FCE">
      <w:pPr>
        <w:spacing w:before="28" w:after="28" w:line="100" w:lineRule="atLeast"/>
        <w:jc w:val="both"/>
        <w:rPr>
          <w:rFonts w:ascii="Arial" w:hAnsi="Arial" w:cs="Arial"/>
        </w:rPr>
      </w:pPr>
    </w:p>
    <w:p w:rsidR="00E000F3" w:rsidRDefault="00E000F3">
      <w:pPr>
        <w:spacing w:before="28" w:after="28" w:line="100" w:lineRule="atLeast"/>
        <w:jc w:val="both"/>
        <w:rPr>
          <w:rFonts w:ascii="Arial" w:hAnsi="Arial" w:cs="Arial"/>
        </w:rPr>
      </w:pPr>
      <w:r>
        <w:rPr>
          <w:rFonts w:ascii="Arial" w:hAnsi="Arial" w:cs="Arial"/>
        </w:rPr>
        <w:t>A szociális szolgáltatások és a személyes gondoskodást nyújtó gyermekjóléti ellátások szabályai</w:t>
      </w:r>
      <w:r w:rsidR="00BA2AD8">
        <w:rPr>
          <w:rFonts w:ascii="Arial" w:hAnsi="Arial" w:cs="Arial"/>
        </w:rPr>
        <w:t>t az önkormányzat a 21/2014. (IV</w:t>
      </w:r>
      <w:r>
        <w:rPr>
          <w:rFonts w:ascii="Arial" w:hAnsi="Arial" w:cs="Arial"/>
        </w:rPr>
        <w:t xml:space="preserve">. 29.) önkormányzati rendeletében (a továbbiakban: </w:t>
      </w:r>
      <w:proofErr w:type="spellStart"/>
      <w:r>
        <w:rPr>
          <w:rFonts w:ascii="Arial" w:hAnsi="Arial" w:cs="Arial"/>
        </w:rPr>
        <w:t>Ör</w:t>
      </w:r>
      <w:proofErr w:type="spellEnd"/>
      <w:r>
        <w:rPr>
          <w:rFonts w:ascii="Arial" w:hAnsi="Arial" w:cs="Arial"/>
        </w:rPr>
        <w:t>.) határozta meg.</w:t>
      </w:r>
    </w:p>
    <w:p w:rsidR="00B81BF7" w:rsidRDefault="00B81BF7">
      <w:pPr>
        <w:spacing w:before="28" w:after="28" w:line="100" w:lineRule="atLeast"/>
        <w:jc w:val="both"/>
        <w:rPr>
          <w:rFonts w:ascii="Arial" w:hAnsi="Arial" w:cs="Arial"/>
        </w:rPr>
      </w:pPr>
    </w:p>
    <w:p w:rsidR="00E000F3" w:rsidRDefault="00B81BF7">
      <w:pPr>
        <w:spacing w:before="28" w:after="28" w:line="100" w:lineRule="atLeast"/>
        <w:jc w:val="both"/>
        <w:rPr>
          <w:rFonts w:ascii="Arial" w:hAnsi="Arial" w:cs="Arial"/>
        </w:rPr>
      </w:pPr>
      <w:r>
        <w:rPr>
          <w:rFonts w:ascii="Arial" w:hAnsi="Arial" w:cs="Arial"/>
        </w:rPr>
        <w:t xml:space="preserve">A </w:t>
      </w:r>
      <w:proofErr w:type="spellStart"/>
      <w:r>
        <w:rPr>
          <w:rFonts w:ascii="Arial" w:hAnsi="Arial" w:cs="Arial"/>
        </w:rPr>
        <w:t>Szoctv</w:t>
      </w:r>
      <w:proofErr w:type="spellEnd"/>
      <w:proofErr w:type="gramStart"/>
      <w:r>
        <w:rPr>
          <w:rFonts w:ascii="Arial" w:hAnsi="Arial" w:cs="Arial"/>
        </w:rPr>
        <w:t xml:space="preserve">. </w:t>
      </w:r>
      <w:r w:rsidR="00E000F3">
        <w:rPr>
          <w:rFonts w:ascii="Arial" w:hAnsi="Arial" w:cs="Arial"/>
        </w:rPr>
        <w:t xml:space="preserve"> és</w:t>
      </w:r>
      <w:proofErr w:type="gramEnd"/>
      <w:r w:rsidR="00E000F3">
        <w:rPr>
          <w:rFonts w:ascii="Arial" w:hAnsi="Arial" w:cs="Arial"/>
        </w:rPr>
        <w:t xml:space="preserve"> a gyermekek védelméről és a gyámügyi igazgatásról szóló 1997 évi XXXI. törvényben (a továbbiakban Gyvt.) </w:t>
      </w:r>
      <w:r w:rsidR="00727E42">
        <w:rPr>
          <w:rFonts w:ascii="Arial" w:hAnsi="Arial" w:cs="Arial"/>
        </w:rPr>
        <w:t xml:space="preserve">továbbá a részletes szabályokat tartalmazó végrehajtási rendeletben </w:t>
      </w:r>
      <w:r w:rsidR="00E000F3">
        <w:rPr>
          <w:rFonts w:ascii="Arial" w:hAnsi="Arial" w:cs="Arial"/>
        </w:rPr>
        <w:t xml:space="preserve">rögzítettek miatt </w:t>
      </w:r>
      <w:r>
        <w:rPr>
          <w:rFonts w:ascii="Arial" w:hAnsi="Arial" w:cs="Arial"/>
        </w:rPr>
        <w:t xml:space="preserve">minden évben felülvizsgálatra kerülnek a </w:t>
      </w:r>
      <w:r w:rsidR="00727E42">
        <w:rPr>
          <w:rFonts w:ascii="Arial" w:hAnsi="Arial" w:cs="Arial"/>
        </w:rPr>
        <w:t xml:space="preserve">személyes gondoskodást nyújtó szociális és gyermekjóléti szolgáltatások igénybevételéért fizetendő térítési díjak. </w:t>
      </w:r>
      <w:r w:rsidR="00251E50">
        <w:rPr>
          <w:rFonts w:ascii="Arial" w:hAnsi="Arial" w:cs="Arial"/>
        </w:rPr>
        <w:t>A térítési díjak megállapításához minden évben bekérjük a Teréz Anya Szociális Integrált Intézmény (a továbbiakban: TASZII) és a Gazdasági Műszaki Ellátó Szervezet (a továbbiakban: GAMESZ) javaslatát.</w:t>
      </w:r>
    </w:p>
    <w:p w:rsidR="00727E42" w:rsidRDefault="00727E42">
      <w:pPr>
        <w:spacing w:before="28" w:after="28" w:line="100" w:lineRule="atLeast"/>
        <w:jc w:val="both"/>
        <w:rPr>
          <w:rFonts w:ascii="Arial" w:hAnsi="Arial" w:cs="Arial"/>
          <w:b/>
          <w:u w:val="single"/>
        </w:rPr>
      </w:pPr>
    </w:p>
    <w:p w:rsidR="00E000F3" w:rsidRDefault="00E000F3">
      <w:pPr>
        <w:spacing w:before="28" w:after="28" w:line="100" w:lineRule="atLeast"/>
        <w:jc w:val="both"/>
        <w:rPr>
          <w:rFonts w:ascii="Arial" w:hAnsi="Arial" w:cs="Arial"/>
          <w:b/>
          <w:u w:val="single"/>
        </w:rPr>
      </w:pPr>
      <w:r>
        <w:rPr>
          <w:rFonts w:ascii="Arial" w:hAnsi="Arial" w:cs="Arial"/>
          <w:b/>
          <w:u w:val="single"/>
        </w:rPr>
        <w:t>Intézményi térítési díjak megállapítása</w:t>
      </w:r>
    </w:p>
    <w:p w:rsidR="0082713A" w:rsidRDefault="0082713A">
      <w:pPr>
        <w:spacing w:before="28" w:after="28" w:line="100" w:lineRule="atLeast"/>
        <w:jc w:val="both"/>
        <w:rPr>
          <w:rFonts w:ascii="Arial" w:hAnsi="Arial" w:cs="Arial"/>
          <w:bCs/>
        </w:rPr>
      </w:pPr>
    </w:p>
    <w:p w:rsidR="00E000F3" w:rsidRDefault="00E000F3">
      <w:pPr>
        <w:spacing w:before="28" w:after="28" w:line="100" w:lineRule="atLeast"/>
        <w:jc w:val="both"/>
        <w:rPr>
          <w:rFonts w:ascii="Arial" w:hAnsi="Arial" w:cs="Arial"/>
        </w:rPr>
      </w:pPr>
      <w:r>
        <w:rPr>
          <w:rFonts w:ascii="Arial" w:hAnsi="Arial" w:cs="Arial"/>
          <w:bCs/>
        </w:rPr>
        <w:t xml:space="preserve">A </w:t>
      </w:r>
      <w:proofErr w:type="spellStart"/>
      <w:r>
        <w:rPr>
          <w:rFonts w:ascii="Arial" w:hAnsi="Arial" w:cs="Arial"/>
          <w:bCs/>
        </w:rPr>
        <w:t>Szoc.tv</w:t>
      </w:r>
      <w:proofErr w:type="spellEnd"/>
      <w:r>
        <w:rPr>
          <w:rFonts w:ascii="Arial" w:hAnsi="Arial" w:cs="Arial"/>
          <w:bCs/>
        </w:rPr>
        <w:t>. 115. §</w:t>
      </w:r>
      <w:r>
        <w:rPr>
          <w:rFonts w:ascii="Arial" w:hAnsi="Arial" w:cs="Arial"/>
          <w:b/>
          <w:bCs/>
        </w:rPr>
        <w:t xml:space="preserve"> </w:t>
      </w:r>
      <w:r>
        <w:rPr>
          <w:rFonts w:ascii="Arial" w:hAnsi="Arial" w:cs="Arial"/>
        </w:rPr>
        <w:t>(1)</w:t>
      </w:r>
      <w:r>
        <w:rPr>
          <w:rFonts w:ascii="Arial" w:hAnsi="Arial" w:cs="Arial"/>
          <w:vertAlign w:val="superscript"/>
        </w:rPr>
        <w:t> </w:t>
      </w:r>
      <w:r>
        <w:rPr>
          <w:rFonts w:ascii="Arial" w:hAnsi="Arial" w:cs="Arial"/>
        </w:rPr>
        <w:t xml:space="preserve"> bekezdése alapján: Az intézményi térítési díj a személyes gondoskodás körébe tartozó szociális ellátások ellenértékeként megállapított összeg (a továbbiakban: intézményi térítési díj). </w:t>
      </w:r>
      <w:r w:rsidRPr="00CA2855">
        <w:rPr>
          <w:rFonts w:ascii="Arial" w:hAnsi="Arial" w:cs="Arial"/>
        </w:rPr>
        <w:t>Az intézményi térítési díjat a fenntartó tárgyév április 1-jéig állapítja meg. Az intézményi térítési</w:t>
      </w:r>
      <w:r>
        <w:rPr>
          <w:rFonts w:ascii="Arial" w:hAnsi="Arial" w:cs="Arial"/>
        </w:rPr>
        <w:t xml:space="preserve"> díj összege nem haladhatja meg a szolgáltatási önköltséget. Az intézményi térítési díj év közben egy alkalommal, támogatott lakhatás esetében két alkalommal korrigálható. Az intézményi térítési díjat integrált intézmény esetében is szolgáltatásonként kell meghatározni, ilyen esetben az önköltség számítása során a közös költségelemeket a szolgáltatásonkénti közvetlen költségek arányában kell megosztani. </w:t>
      </w:r>
    </w:p>
    <w:p w:rsidR="00DB4099" w:rsidRDefault="00DB4099">
      <w:pPr>
        <w:spacing w:before="28" w:after="28" w:line="100" w:lineRule="atLeast"/>
        <w:jc w:val="both"/>
        <w:rPr>
          <w:rFonts w:ascii="Arial" w:hAnsi="Arial" w:cs="Arial"/>
        </w:rPr>
      </w:pPr>
    </w:p>
    <w:p w:rsidR="00387E86" w:rsidRPr="001819A3" w:rsidRDefault="00057913">
      <w:pPr>
        <w:spacing w:before="28" w:after="28" w:line="100" w:lineRule="atLeast"/>
        <w:jc w:val="both"/>
        <w:rPr>
          <w:rFonts w:ascii="Arial" w:hAnsi="Arial" w:cs="Arial"/>
        </w:rPr>
      </w:pPr>
      <w:r>
        <w:rPr>
          <w:rFonts w:ascii="Arial" w:hAnsi="Arial" w:cs="Arial"/>
        </w:rPr>
        <w:t>Az intézményvezetők javaslatára 2018. december 19</w:t>
      </w:r>
      <w:r w:rsidR="00253C64">
        <w:rPr>
          <w:rFonts w:ascii="Arial" w:hAnsi="Arial" w:cs="Arial"/>
        </w:rPr>
        <w:t>-ei</w:t>
      </w:r>
      <w:r>
        <w:rPr>
          <w:rFonts w:ascii="Arial" w:hAnsi="Arial" w:cs="Arial"/>
        </w:rPr>
        <w:t xml:space="preserve"> Képviselő-testületi ülésen ismételten felülvizsgálatra kerületek a térítési díjak és</w:t>
      </w:r>
      <w:r w:rsidR="00CA2855">
        <w:rPr>
          <w:rFonts w:ascii="Arial" w:hAnsi="Arial" w:cs="Arial"/>
        </w:rPr>
        <w:t xml:space="preserve"> a 44/2018. (XII. 19.) Önkormányzati rendelet alapján</w:t>
      </w:r>
      <w:r>
        <w:rPr>
          <w:rFonts w:ascii="Arial" w:hAnsi="Arial" w:cs="Arial"/>
        </w:rPr>
        <w:t xml:space="preserve"> </w:t>
      </w:r>
      <w:r w:rsidRPr="00BE4B06">
        <w:rPr>
          <w:rFonts w:ascii="Arial" w:hAnsi="Arial" w:cs="Arial"/>
          <w:b/>
        </w:rPr>
        <w:t>2019. február 1.</w:t>
      </w:r>
      <w:r>
        <w:rPr>
          <w:rFonts w:ascii="Arial" w:hAnsi="Arial" w:cs="Arial"/>
        </w:rPr>
        <w:t xml:space="preserve"> </w:t>
      </w:r>
      <w:r w:rsidRPr="00CA2855">
        <w:rPr>
          <w:rFonts w:ascii="Arial" w:hAnsi="Arial" w:cs="Arial"/>
          <w:b/>
        </w:rPr>
        <w:t xml:space="preserve">napjával </w:t>
      </w:r>
      <w:r w:rsidR="00CA2855" w:rsidRPr="00CA2855">
        <w:rPr>
          <w:rFonts w:ascii="Arial" w:hAnsi="Arial" w:cs="Arial"/>
          <w:b/>
        </w:rPr>
        <w:t>módosult</w:t>
      </w:r>
      <w:r w:rsidRPr="00CA2855">
        <w:rPr>
          <w:rFonts w:ascii="Arial" w:hAnsi="Arial" w:cs="Arial"/>
          <w:b/>
        </w:rPr>
        <w:t xml:space="preserve"> az idősek bentlakásos otthonában történő ellátás intézményi térítési díja</w:t>
      </w:r>
      <w:r>
        <w:rPr>
          <w:rFonts w:ascii="Arial" w:hAnsi="Arial" w:cs="Arial"/>
        </w:rPr>
        <w:t xml:space="preserve">, </w:t>
      </w:r>
      <w:r w:rsidR="00BE4B06">
        <w:rPr>
          <w:rFonts w:ascii="Arial" w:hAnsi="Arial" w:cs="Arial"/>
        </w:rPr>
        <w:t xml:space="preserve">a </w:t>
      </w:r>
      <w:r w:rsidR="00BE4B06" w:rsidRPr="00CA2855">
        <w:rPr>
          <w:rFonts w:ascii="Arial" w:hAnsi="Arial" w:cs="Arial"/>
          <w:b/>
        </w:rPr>
        <w:t>házi segítségnyújtás térítési díja</w:t>
      </w:r>
      <w:r w:rsidR="00BE4B06">
        <w:rPr>
          <w:rFonts w:ascii="Arial" w:hAnsi="Arial" w:cs="Arial"/>
        </w:rPr>
        <w:t xml:space="preserve"> egységesen 800 Ft/óra intézményi térítési díjban került meghatározásra és a jövedelmi viszonyokhoz </w:t>
      </w:r>
      <w:proofErr w:type="gramStart"/>
      <w:r w:rsidR="00BE4B06">
        <w:rPr>
          <w:rFonts w:ascii="Arial" w:hAnsi="Arial" w:cs="Arial"/>
        </w:rPr>
        <w:t xml:space="preserve">igazított </w:t>
      </w:r>
      <w:r>
        <w:rPr>
          <w:rFonts w:ascii="Arial" w:hAnsi="Arial" w:cs="Arial"/>
        </w:rPr>
        <w:t xml:space="preserve"> </w:t>
      </w:r>
      <w:r w:rsidR="00BE4B06" w:rsidRPr="00CA2855">
        <w:rPr>
          <w:rFonts w:ascii="Arial" w:hAnsi="Arial" w:cs="Arial"/>
          <w:b/>
        </w:rPr>
        <w:t>kedvezményes</w:t>
      </w:r>
      <w:proofErr w:type="gramEnd"/>
      <w:r w:rsidR="00BE4B06" w:rsidRPr="00CA2855">
        <w:rPr>
          <w:rFonts w:ascii="Arial" w:hAnsi="Arial" w:cs="Arial"/>
          <w:b/>
        </w:rPr>
        <w:t xml:space="preserve"> térítési díj kerü</w:t>
      </w:r>
      <w:r w:rsidR="00CA2855" w:rsidRPr="00CA2855">
        <w:rPr>
          <w:rFonts w:ascii="Arial" w:hAnsi="Arial" w:cs="Arial"/>
          <w:b/>
        </w:rPr>
        <w:t>lt bevezetésre a személyi gondozás</w:t>
      </w:r>
      <w:r w:rsidR="00BE4B06" w:rsidRPr="00CA2855">
        <w:rPr>
          <w:rFonts w:ascii="Arial" w:hAnsi="Arial" w:cs="Arial"/>
          <w:b/>
        </w:rPr>
        <w:t xml:space="preserve"> és a szociális segítés </w:t>
      </w:r>
      <w:r w:rsidR="00BE4B06" w:rsidRPr="005A1587">
        <w:rPr>
          <w:rFonts w:ascii="Arial" w:hAnsi="Arial" w:cs="Arial"/>
          <w:b/>
        </w:rPr>
        <w:t>igénybevételéért</w:t>
      </w:r>
      <w:r w:rsidR="004727AF" w:rsidRPr="005A1587">
        <w:rPr>
          <w:rFonts w:ascii="Arial" w:hAnsi="Arial" w:cs="Arial"/>
          <w:b/>
        </w:rPr>
        <w:t xml:space="preserve"> </w:t>
      </w:r>
      <w:r w:rsidR="004727AF" w:rsidRPr="005A1587">
        <w:rPr>
          <w:rFonts w:ascii="Arial" w:hAnsi="Arial" w:cs="Arial"/>
        </w:rPr>
        <w:t>a hévízi lakosok számára</w:t>
      </w:r>
      <w:r w:rsidR="00BE4B06" w:rsidRPr="005A1587">
        <w:rPr>
          <w:rFonts w:ascii="Arial" w:hAnsi="Arial" w:cs="Arial"/>
        </w:rPr>
        <w:t xml:space="preserve">, amelyet korábban ingyenesen biztosított az önkormányzat. A </w:t>
      </w:r>
      <w:r w:rsidR="00BE4B06" w:rsidRPr="005A1587">
        <w:rPr>
          <w:rFonts w:ascii="Arial" w:hAnsi="Arial" w:cs="Arial"/>
          <w:b/>
        </w:rPr>
        <w:t>jelzőrendszeres házi segítségnyújtásban szintén kedvezményes térítési díj</w:t>
      </w:r>
      <w:r w:rsidR="00047940" w:rsidRPr="005A1587">
        <w:rPr>
          <w:rFonts w:ascii="Arial" w:hAnsi="Arial" w:cs="Arial"/>
        </w:rPr>
        <w:t xml:space="preserve"> került bevezetésre a fenti időponttól</w:t>
      </w:r>
      <w:r w:rsidR="004727AF" w:rsidRPr="005A1587">
        <w:rPr>
          <w:rFonts w:ascii="Arial" w:hAnsi="Arial" w:cs="Arial"/>
        </w:rPr>
        <w:t xml:space="preserve"> a hévízi lakosok számára</w:t>
      </w:r>
      <w:r w:rsidR="00047940" w:rsidRPr="005A1587">
        <w:rPr>
          <w:rFonts w:ascii="Arial" w:hAnsi="Arial" w:cs="Arial"/>
        </w:rPr>
        <w:t>.</w:t>
      </w:r>
      <w:r w:rsidR="00C71527">
        <w:rPr>
          <w:rFonts w:ascii="Arial" w:hAnsi="Arial" w:cs="Arial"/>
        </w:rPr>
        <w:t xml:space="preserve"> </w:t>
      </w:r>
    </w:p>
    <w:p w:rsidR="00356B12" w:rsidRPr="00356B12" w:rsidRDefault="00600B82" w:rsidP="00A75F2D">
      <w:pPr>
        <w:spacing w:after="0"/>
        <w:jc w:val="both"/>
        <w:rPr>
          <w:rFonts w:ascii="Arial" w:eastAsiaTheme="minorHAnsi" w:hAnsi="Arial" w:cs="Arial"/>
          <w:color w:val="000000"/>
          <w:spacing w:val="2"/>
          <w:lang w:eastAsia="en-US"/>
        </w:rPr>
      </w:pPr>
      <w:r w:rsidRPr="00356B12">
        <w:rPr>
          <w:rFonts w:ascii="Arial" w:hAnsi="Arial" w:cs="Arial"/>
        </w:rPr>
        <w:t xml:space="preserve">A TASZII </w:t>
      </w:r>
      <w:r w:rsidR="004727AF" w:rsidRPr="00356B12">
        <w:rPr>
          <w:rFonts w:ascii="Arial" w:hAnsi="Arial" w:cs="Arial"/>
        </w:rPr>
        <w:t>intézményvezetője</w:t>
      </w:r>
      <w:r w:rsidR="00E000F3" w:rsidRPr="00356B12">
        <w:rPr>
          <w:rFonts w:ascii="Arial" w:hAnsi="Arial" w:cs="Arial"/>
        </w:rPr>
        <w:t xml:space="preserve"> meg</w:t>
      </w:r>
      <w:r w:rsidR="00BE4B06" w:rsidRPr="00356B12">
        <w:rPr>
          <w:rFonts w:ascii="Arial" w:hAnsi="Arial" w:cs="Arial"/>
        </w:rPr>
        <w:t>küldte hivatalunk részére a 2019</w:t>
      </w:r>
      <w:r w:rsidR="00E000F3" w:rsidRPr="00356B12">
        <w:rPr>
          <w:rFonts w:ascii="Arial" w:hAnsi="Arial" w:cs="Arial"/>
        </w:rPr>
        <w:t>. évi intézményi térítési díj megállapításához szükséges (a GAMESZ által kim</w:t>
      </w:r>
      <w:r w:rsidR="00784D6B">
        <w:rPr>
          <w:rFonts w:ascii="Arial" w:hAnsi="Arial" w:cs="Arial"/>
        </w:rPr>
        <w:t>utatott) önköltség számításokat.</w:t>
      </w:r>
      <w:r w:rsidR="00E000F3" w:rsidRPr="00356B12">
        <w:rPr>
          <w:rFonts w:ascii="Arial" w:hAnsi="Arial" w:cs="Arial"/>
        </w:rPr>
        <w:t xml:space="preserve"> </w:t>
      </w:r>
      <w:r w:rsidR="00581AB7">
        <w:rPr>
          <w:rFonts w:ascii="Arial" w:hAnsi="Arial" w:cs="Arial"/>
        </w:rPr>
        <w:t xml:space="preserve">Az Intézményvezető az </w:t>
      </w:r>
      <w:proofErr w:type="spellStart"/>
      <w:r w:rsidR="00581AB7">
        <w:rPr>
          <w:rFonts w:ascii="Arial" w:hAnsi="Arial" w:cs="Arial"/>
        </w:rPr>
        <w:t>Ör</w:t>
      </w:r>
      <w:proofErr w:type="spellEnd"/>
      <w:r w:rsidR="00581AB7">
        <w:rPr>
          <w:rFonts w:ascii="Arial" w:hAnsi="Arial" w:cs="Arial"/>
        </w:rPr>
        <w:t xml:space="preserve">. vonatkozásában </w:t>
      </w:r>
      <w:r w:rsidR="00581AB7" w:rsidRPr="00581AB7">
        <w:rPr>
          <w:rFonts w:ascii="Arial" w:hAnsi="Arial" w:cs="Arial"/>
          <w:b/>
        </w:rPr>
        <w:t>nem javasolt módosítást sem tartalmilag, eljárásrendileg, sem a térítési díjak összege kapcsán</w:t>
      </w:r>
      <w:r w:rsidR="00581AB7">
        <w:rPr>
          <w:rFonts w:ascii="Arial" w:hAnsi="Arial" w:cs="Arial"/>
        </w:rPr>
        <w:t xml:space="preserve">. </w:t>
      </w:r>
      <w:r w:rsidR="00356B12" w:rsidRPr="00356B12">
        <w:rPr>
          <w:rFonts w:ascii="Arial" w:hAnsi="Arial" w:cs="Arial"/>
        </w:rPr>
        <w:t xml:space="preserve">A GAMESZ Igazgató arról tájékoztatott, hogy az </w:t>
      </w:r>
      <w:r w:rsidR="00356B12" w:rsidRPr="00356B12">
        <w:rPr>
          <w:rFonts w:ascii="Arial" w:hAnsi="Arial" w:cs="Arial"/>
          <w:color w:val="000000"/>
          <w:spacing w:val="2"/>
        </w:rPr>
        <w:t xml:space="preserve">érvényben lévő és intézményünk által alkalmazott </w:t>
      </w:r>
      <w:r w:rsidR="00356B12" w:rsidRPr="00A75F2D">
        <w:rPr>
          <w:rFonts w:ascii="Arial" w:hAnsi="Arial" w:cs="Arial"/>
          <w:b/>
          <w:color w:val="000000"/>
          <w:spacing w:val="2"/>
        </w:rPr>
        <w:t>étke</w:t>
      </w:r>
      <w:r w:rsidR="00A75F2D">
        <w:rPr>
          <w:rFonts w:ascii="Arial" w:hAnsi="Arial" w:cs="Arial"/>
          <w:b/>
          <w:color w:val="000000"/>
          <w:spacing w:val="2"/>
        </w:rPr>
        <w:t>zési térítési díjait nem kívánjá</w:t>
      </w:r>
      <w:r w:rsidR="00356B12" w:rsidRPr="00A75F2D">
        <w:rPr>
          <w:rFonts w:ascii="Arial" w:hAnsi="Arial" w:cs="Arial"/>
          <w:b/>
          <w:color w:val="000000"/>
          <w:spacing w:val="2"/>
        </w:rPr>
        <w:t>k módosítani.</w:t>
      </w:r>
    </w:p>
    <w:p w:rsidR="00E000F3" w:rsidRDefault="00E000F3" w:rsidP="00A75F2D">
      <w:pPr>
        <w:spacing w:after="0" w:line="100" w:lineRule="atLeast"/>
        <w:jc w:val="both"/>
        <w:rPr>
          <w:rFonts w:ascii="Arial" w:hAnsi="Arial" w:cs="Arial"/>
        </w:rPr>
      </w:pPr>
      <w:r>
        <w:rPr>
          <w:rFonts w:ascii="Arial" w:hAnsi="Arial" w:cs="Arial"/>
        </w:rPr>
        <w:t xml:space="preserve">(A számításokat az előterjesztés 1. számú melléklete tartalmazza.) </w:t>
      </w:r>
    </w:p>
    <w:p w:rsidR="00E000F3" w:rsidRDefault="00E000F3" w:rsidP="00A75F2D">
      <w:pPr>
        <w:spacing w:after="0" w:line="100" w:lineRule="atLeast"/>
        <w:jc w:val="both"/>
        <w:rPr>
          <w:rFonts w:ascii="Arial" w:hAnsi="Arial" w:cs="Arial"/>
        </w:rPr>
      </w:pPr>
    </w:p>
    <w:p w:rsidR="00581AB7" w:rsidRDefault="00581AB7" w:rsidP="00A75F2D">
      <w:pPr>
        <w:spacing w:after="0" w:line="100" w:lineRule="atLeast"/>
        <w:jc w:val="both"/>
        <w:rPr>
          <w:rFonts w:ascii="Arial" w:hAnsi="Arial" w:cs="Arial"/>
        </w:rPr>
      </w:pPr>
    </w:p>
    <w:p w:rsidR="00581AB7" w:rsidRDefault="00581AB7" w:rsidP="00A75F2D">
      <w:pPr>
        <w:spacing w:after="0" w:line="100" w:lineRule="atLeast"/>
        <w:jc w:val="both"/>
        <w:rPr>
          <w:rFonts w:ascii="Arial" w:hAnsi="Arial" w:cs="Arial"/>
        </w:rPr>
      </w:pPr>
    </w:p>
    <w:p w:rsidR="00E000F3" w:rsidRPr="00985921" w:rsidRDefault="00E000F3">
      <w:pPr>
        <w:pStyle w:val="Listaszerbekezds1"/>
        <w:numPr>
          <w:ilvl w:val="0"/>
          <w:numId w:val="3"/>
        </w:numPr>
        <w:spacing w:before="28" w:after="28" w:line="100" w:lineRule="atLeast"/>
        <w:jc w:val="both"/>
        <w:rPr>
          <w:rFonts w:ascii="Arial" w:hAnsi="Arial" w:cs="Arial"/>
        </w:rPr>
      </w:pPr>
      <w:r>
        <w:rPr>
          <w:rFonts w:ascii="Arial" w:hAnsi="Arial" w:cs="Arial"/>
          <w:b/>
          <w:i/>
        </w:rPr>
        <w:lastRenderedPageBreak/>
        <w:t>Étkeztetés</w:t>
      </w:r>
    </w:p>
    <w:p w:rsidR="00985921" w:rsidRDefault="00985921" w:rsidP="00985921">
      <w:pPr>
        <w:pStyle w:val="Listaszerbekezds1"/>
        <w:spacing w:before="28" w:after="28" w:line="100" w:lineRule="atLeast"/>
        <w:jc w:val="both"/>
        <w:rPr>
          <w:rFonts w:ascii="Arial" w:hAnsi="Arial" w:cs="Arial"/>
        </w:rPr>
      </w:pPr>
    </w:p>
    <w:p w:rsidR="00E000F3" w:rsidRPr="00985921" w:rsidRDefault="00E000F3">
      <w:pPr>
        <w:spacing w:before="28" w:after="28" w:line="100" w:lineRule="atLeast"/>
        <w:jc w:val="both"/>
        <w:rPr>
          <w:rFonts w:ascii="Arial" w:hAnsi="Arial" w:cs="Arial"/>
          <w:color w:val="auto"/>
        </w:rPr>
      </w:pPr>
      <w:r>
        <w:rPr>
          <w:rFonts w:ascii="Arial" w:hAnsi="Arial" w:cs="Arial"/>
        </w:rPr>
        <w:t xml:space="preserve">A jelenlegi szabályozás alapján a </w:t>
      </w:r>
      <w:r>
        <w:rPr>
          <w:rFonts w:ascii="Arial" w:hAnsi="Arial" w:cs="Arial"/>
          <w:u w:val="single"/>
        </w:rPr>
        <w:t>szociálisan rászorultak részére biztosított étkezés</w:t>
      </w:r>
      <w:r>
        <w:rPr>
          <w:rFonts w:ascii="Arial" w:hAnsi="Arial" w:cs="Arial"/>
        </w:rPr>
        <w:t xml:space="preserve"> bruttó intézményi térítési díja </w:t>
      </w:r>
      <w:r w:rsidR="005174FD">
        <w:rPr>
          <w:rFonts w:ascii="Arial" w:hAnsi="Arial" w:cs="Arial"/>
        </w:rPr>
        <w:t>595</w:t>
      </w:r>
      <w:r>
        <w:rPr>
          <w:rFonts w:ascii="Arial" w:hAnsi="Arial" w:cs="Arial"/>
        </w:rPr>
        <w:t xml:space="preserve"> Ft/fő/adag. Hétköznapokon ezen összegért a GAMESZ biztosítja az ételek előállítását. </w:t>
      </w:r>
      <w:r w:rsidR="005174FD">
        <w:rPr>
          <w:rFonts w:ascii="Arial" w:hAnsi="Arial" w:cs="Arial"/>
        </w:rPr>
        <w:t>Ezen összeg 201</w:t>
      </w:r>
      <w:r w:rsidR="00B63B7F">
        <w:rPr>
          <w:rFonts w:ascii="Arial" w:hAnsi="Arial" w:cs="Arial"/>
        </w:rPr>
        <w:t>8</w:t>
      </w:r>
      <w:r w:rsidR="005174FD">
        <w:rPr>
          <w:rFonts w:ascii="Arial" w:hAnsi="Arial" w:cs="Arial"/>
        </w:rPr>
        <w:t xml:space="preserve">. május 1. napjával került megállapításra, módosítására nem érkezett javaslat. </w:t>
      </w:r>
      <w:r w:rsidRPr="00985921">
        <w:rPr>
          <w:rFonts w:ascii="Arial" w:hAnsi="Arial" w:cs="Arial"/>
          <w:color w:val="auto"/>
        </w:rPr>
        <w:t xml:space="preserve">Hétvégén a TASZII - pályázat alapján kiválasztott - külsős cégtől vásárolja a szolgáltatást, jelenleg 700 Ft/fő/adag áron. </w:t>
      </w:r>
    </w:p>
    <w:p w:rsidR="00E000F3" w:rsidRDefault="00E000F3">
      <w:pPr>
        <w:spacing w:before="28" w:after="28" w:line="100" w:lineRule="atLeast"/>
        <w:jc w:val="both"/>
        <w:rPr>
          <w:rFonts w:ascii="Arial" w:hAnsi="Arial" w:cs="Arial"/>
        </w:rPr>
      </w:pPr>
      <w:r>
        <w:rPr>
          <w:rFonts w:ascii="Arial" w:hAnsi="Arial" w:cs="Arial"/>
        </w:rPr>
        <w:t xml:space="preserve">Az </w:t>
      </w:r>
      <w:proofErr w:type="spellStart"/>
      <w:r>
        <w:rPr>
          <w:rFonts w:ascii="Arial" w:hAnsi="Arial" w:cs="Arial"/>
        </w:rPr>
        <w:t>Szoc.tv</w:t>
      </w:r>
      <w:proofErr w:type="spellEnd"/>
      <w:r>
        <w:rPr>
          <w:rFonts w:ascii="Arial" w:hAnsi="Arial" w:cs="Arial"/>
        </w:rPr>
        <w:t>. 115.§ (2) bekezdése alapján, a kötelezett által fizetendő térítési díj összegét (a továbbiakban: személyi térítési díj) az intézményvezető konkrét összegbe</w:t>
      </w:r>
      <w:r w:rsidR="00A8734B">
        <w:rPr>
          <w:rFonts w:ascii="Arial" w:hAnsi="Arial" w:cs="Arial"/>
        </w:rPr>
        <w:t xml:space="preserve">n állapítja meg, </w:t>
      </w:r>
      <w:r w:rsidR="00A8734B" w:rsidRPr="00A8734B">
        <w:rPr>
          <w:rFonts w:ascii="Arial" w:hAnsi="Arial" w:cs="Arial"/>
        </w:rPr>
        <w:t>és arról az ellátást igénylőt a megállapodás megkötésekor írásban tájékoztatja. A személyi térítési díj nem haladhatja meg az intézményi térítési díj összegét.</w:t>
      </w:r>
      <w:r>
        <w:rPr>
          <w:rFonts w:ascii="Arial" w:hAnsi="Arial" w:cs="Arial"/>
        </w:rPr>
        <w:t xml:space="preserve"> A szociális alapszolgáltatások személyi térítési díjának megállapításánál a szolgáltatást igénybe vevő személy rendszeres havi jövedelmét, kiskorú igénybe vevő esetén a családban egy főre jutó rendszeres havi jövedelmét kell figyelembe venni. Az </w:t>
      </w:r>
      <w:proofErr w:type="spellStart"/>
      <w:r>
        <w:rPr>
          <w:rFonts w:ascii="Arial" w:hAnsi="Arial" w:cs="Arial"/>
        </w:rPr>
        <w:t>Szt</w:t>
      </w:r>
      <w:proofErr w:type="spellEnd"/>
      <w:r>
        <w:rPr>
          <w:rFonts w:ascii="Arial" w:hAnsi="Arial" w:cs="Arial"/>
        </w:rPr>
        <w:t xml:space="preserve"> 116. § (3) bekezdése rögzíti, hogy a személyi térítési díj nem haladhatja meg a jövedelem</w:t>
      </w:r>
    </w:p>
    <w:p w:rsidR="00E000F3" w:rsidRDefault="00E000F3">
      <w:pPr>
        <w:spacing w:before="28" w:after="28" w:line="100" w:lineRule="atLeast"/>
        <w:jc w:val="both"/>
        <w:rPr>
          <w:rFonts w:ascii="Arial" w:hAnsi="Arial" w:cs="Arial"/>
        </w:rPr>
      </w:pPr>
      <w:proofErr w:type="gramStart"/>
      <w:r>
        <w:rPr>
          <w:rFonts w:ascii="Arial" w:hAnsi="Arial" w:cs="Arial"/>
        </w:rPr>
        <w:t>a</w:t>
      </w:r>
      <w:proofErr w:type="gramEnd"/>
      <w:r>
        <w:rPr>
          <w:rFonts w:ascii="Arial" w:hAnsi="Arial" w:cs="Arial"/>
        </w:rPr>
        <w:t>) 30%-át étkeztetés,</w:t>
      </w:r>
    </w:p>
    <w:p w:rsidR="00E000F3" w:rsidRDefault="00E000F3">
      <w:pPr>
        <w:spacing w:before="28" w:after="28" w:line="100" w:lineRule="atLeast"/>
        <w:jc w:val="both"/>
        <w:rPr>
          <w:rFonts w:ascii="Arial" w:hAnsi="Arial" w:cs="Arial"/>
        </w:rPr>
      </w:pPr>
      <w:r>
        <w:rPr>
          <w:rFonts w:ascii="Arial" w:hAnsi="Arial" w:cs="Arial"/>
        </w:rPr>
        <w:t>b) 25%-át házi segítségnyújtás,</w:t>
      </w:r>
    </w:p>
    <w:p w:rsidR="00E000F3" w:rsidRDefault="00E000F3">
      <w:pPr>
        <w:spacing w:before="28" w:after="28" w:line="100" w:lineRule="atLeast"/>
        <w:jc w:val="both"/>
        <w:rPr>
          <w:rFonts w:ascii="Arial" w:hAnsi="Arial" w:cs="Arial"/>
        </w:rPr>
      </w:pPr>
      <w:r>
        <w:rPr>
          <w:rFonts w:ascii="Arial" w:hAnsi="Arial" w:cs="Arial"/>
        </w:rPr>
        <w:t>c) 30%-át, ha a házi segítségnyújtás mellett étkezést is biztosítanak, illetve támogató szolgáltatás,</w:t>
      </w:r>
    </w:p>
    <w:p w:rsidR="00E000F3" w:rsidRDefault="00E000F3">
      <w:pPr>
        <w:spacing w:before="28" w:after="28" w:line="100" w:lineRule="atLeast"/>
        <w:jc w:val="both"/>
        <w:rPr>
          <w:rFonts w:ascii="Arial" w:hAnsi="Arial" w:cs="Arial"/>
        </w:rPr>
      </w:pPr>
      <w:r>
        <w:rPr>
          <w:rFonts w:ascii="Arial" w:hAnsi="Arial" w:cs="Arial"/>
        </w:rPr>
        <w:t>d) 20%-át a kiskorú részére nyújtott támogató szolgáltatás,</w:t>
      </w:r>
    </w:p>
    <w:p w:rsidR="00E000F3" w:rsidRDefault="00E000F3">
      <w:pPr>
        <w:spacing w:before="28" w:after="28" w:line="100" w:lineRule="atLeast"/>
        <w:jc w:val="both"/>
        <w:rPr>
          <w:rFonts w:ascii="Arial" w:hAnsi="Arial" w:cs="Arial"/>
        </w:rPr>
      </w:pPr>
      <w:proofErr w:type="gramStart"/>
      <w:r>
        <w:rPr>
          <w:rFonts w:ascii="Arial" w:hAnsi="Arial" w:cs="Arial"/>
        </w:rPr>
        <w:t>e</w:t>
      </w:r>
      <w:proofErr w:type="gramEnd"/>
      <w:r>
        <w:rPr>
          <w:rFonts w:ascii="Arial" w:hAnsi="Arial" w:cs="Arial"/>
        </w:rPr>
        <w:t>) 2%-át jelzőrendszeres házi segítségnyújtás</w:t>
      </w:r>
    </w:p>
    <w:p w:rsidR="00E000F3" w:rsidRDefault="00E000F3">
      <w:pPr>
        <w:spacing w:before="28" w:after="28" w:line="100" w:lineRule="atLeast"/>
        <w:jc w:val="both"/>
        <w:rPr>
          <w:rFonts w:ascii="Arial" w:hAnsi="Arial" w:cs="Arial"/>
        </w:rPr>
      </w:pPr>
      <w:proofErr w:type="gramStart"/>
      <w:r>
        <w:rPr>
          <w:rFonts w:ascii="Arial" w:hAnsi="Arial" w:cs="Arial"/>
        </w:rPr>
        <w:t>esetében</w:t>
      </w:r>
      <w:proofErr w:type="gramEnd"/>
      <w:r>
        <w:rPr>
          <w:rFonts w:ascii="Arial" w:hAnsi="Arial" w:cs="Arial"/>
        </w:rPr>
        <w:t>.</w:t>
      </w:r>
    </w:p>
    <w:p w:rsidR="00E000F3" w:rsidRDefault="007F09DF">
      <w:pPr>
        <w:spacing w:before="28" w:after="28" w:line="100" w:lineRule="atLeast"/>
        <w:jc w:val="both"/>
        <w:rPr>
          <w:rFonts w:ascii="Arial" w:hAnsi="Arial" w:cs="Arial"/>
          <w:color w:val="FF3333"/>
        </w:rPr>
      </w:pPr>
      <w:r>
        <w:rPr>
          <w:rFonts w:ascii="Arial" w:hAnsi="Arial" w:cs="Arial"/>
        </w:rPr>
        <w:t xml:space="preserve">Az </w:t>
      </w:r>
      <w:proofErr w:type="spellStart"/>
      <w:r>
        <w:rPr>
          <w:rFonts w:ascii="Arial" w:hAnsi="Arial" w:cs="Arial"/>
        </w:rPr>
        <w:t>Szoctv</w:t>
      </w:r>
      <w:proofErr w:type="spellEnd"/>
      <w:r>
        <w:rPr>
          <w:rFonts w:ascii="Arial" w:hAnsi="Arial" w:cs="Arial"/>
        </w:rPr>
        <w:t>.</w:t>
      </w:r>
      <w:r w:rsidR="00E000F3">
        <w:rPr>
          <w:rFonts w:ascii="Arial" w:hAnsi="Arial" w:cs="Arial"/>
        </w:rPr>
        <w:t xml:space="preserve"> 116. § (3) bekezdése a szabad- és munkaszüneti napokon történő étkeztetéseknél is biztosítja az alacsony jövedelműek részére az intézményi térítési díjnál alacsonyabb összegű személyi térítési díj megállapítását.</w:t>
      </w:r>
    </w:p>
    <w:p w:rsidR="00E000F3" w:rsidRPr="00985921" w:rsidRDefault="00E000F3">
      <w:pPr>
        <w:spacing w:before="28" w:after="28" w:line="100" w:lineRule="atLeast"/>
        <w:jc w:val="both"/>
        <w:rPr>
          <w:rFonts w:ascii="Arial" w:hAnsi="Arial" w:cs="Arial"/>
          <w:color w:val="auto"/>
        </w:rPr>
      </w:pPr>
      <w:r w:rsidRPr="00985921">
        <w:rPr>
          <w:rFonts w:ascii="Arial" w:hAnsi="Arial" w:cs="Arial"/>
          <w:color w:val="auto"/>
        </w:rPr>
        <w:t>A 2017. év során bevezetett kiszállítási díjnak nem volt negatív hatása az ellátás tekintetében. A szociális étkezést igénybe vevők körében fenti ok miatt nem volt megs</w:t>
      </w:r>
      <w:r w:rsidR="005174FD">
        <w:rPr>
          <w:rFonts w:ascii="Arial" w:hAnsi="Arial" w:cs="Arial"/>
          <w:color w:val="auto"/>
        </w:rPr>
        <w:t>züntetés, vagy lemondást. A 2019</w:t>
      </w:r>
      <w:r w:rsidRPr="00985921">
        <w:rPr>
          <w:rFonts w:ascii="Arial" w:hAnsi="Arial" w:cs="Arial"/>
          <w:color w:val="auto"/>
        </w:rPr>
        <w:t xml:space="preserve">. évre vonatkozólag a TASZII vezetője a jelenlegi 130Ft/adag kiszállítási díj </w:t>
      </w:r>
      <w:r w:rsidR="00397623">
        <w:rPr>
          <w:rFonts w:ascii="Arial" w:hAnsi="Arial" w:cs="Arial"/>
          <w:color w:val="auto"/>
        </w:rPr>
        <w:t>emelését nem javasolja.</w:t>
      </w:r>
      <w:r w:rsidRPr="00985921">
        <w:rPr>
          <w:rFonts w:ascii="Arial" w:hAnsi="Arial" w:cs="Arial"/>
          <w:color w:val="auto"/>
        </w:rPr>
        <w:t xml:space="preserve"> </w:t>
      </w:r>
    </w:p>
    <w:p w:rsidR="00E000F3" w:rsidRDefault="00E000F3">
      <w:pPr>
        <w:spacing w:before="28" w:after="28" w:line="100" w:lineRule="atLeast"/>
        <w:jc w:val="both"/>
        <w:rPr>
          <w:rFonts w:ascii="Arial" w:hAnsi="Arial" w:cs="Arial"/>
          <w:color w:val="FF3333"/>
        </w:rPr>
      </w:pPr>
    </w:p>
    <w:p w:rsidR="00E000F3" w:rsidRDefault="00E000F3">
      <w:pPr>
        <w:pStyle w:val="Listaszerbekezds1"/>
        <w:numPr>
          <w:ilvl w:val="0"/>
          <w:numId w:val="3"/>
        </w:numPr>
        <w:spacing w:before="28" w:after="28" w:line="100" w:lineRule="atLeast"/>
        <w:jc w:val="both"/>
        <w:rPr>
          <w:rFonts w:ascii="Arial" w:hAnsi="Arial" w:cs="Arial"/>
          <w:i/>
          <w:color w:val="FF0000"/>
        </w:rPr>
      </w:pPr>
      <w:r>
        <w:rPr>
          <w:rFonts w:ascii="Arial" w:hAnsi="Arial" w:cs="Arial"/>
          <w:b/>
          <w:i/>
        </w:rPr>
        <w:t>Idősek otthona:</w:t>
      </w:r>
    </w:p>
    <w:p w:rsidR="00E000F3" w:rsidRDefault="00E000F3">
      <w:pPr>
        <w:pStyle w:val="Listaszerbekezds1"/>
        <w:spacing w:before="28" w:after="28" w:line="100" w:lineRule="atLeast"/>
        <w:jc w:val="both"/>
        <w:rPr>
          <w:rFonts w:ascii="Arial" w:hAnsi="Arial" w:cs="Arial"/>
          <w:i/>
          <w:color w:val="FF0000"/>
        </w:rPr>
      </w:pPr>
    </w:p>
    <w:p w:rsidR="00E000F3" w:rsidRDefault="00E000F3">
      <w:pPr>
        <w:pStyle w:val="Listaszerbekezds1"/>
        <w:spacing w:before="28" w:after="28" w:line="100" w:lineRule="atLeast"/>
        <w:ind w:left="0"/>
        <w:jc w:val="both"/>
        <w:rPr>
          <w:rFonts w:ascii="Arial" w:hAnsi="Arial" w:cs="Arial"/>
        </w:rPr>
      </w:pPr>
      <w:r>
        <w:rPr>
          <w:rFonts w:ascii="Arial" w:hAnsi="Arial" w:cs="Arial"/>
        </w:rPr>
        <w:t xml:space="preserve">Az idősek otthonában az intézményi ellátásért fizetendő személyi térítési díj meghatározása során meg kell állapítani az ellátás igénylőre vonatkozó jövedelemhányadot. A jövedelemhányad nem haladhatja meg az ellátott havi jövedelmének 80%-át. </w:t>
      </w:r>
    </w:p>
    <w:p w:rsidR="00E000F3" w:rsidRDefault="00E000F3">
      <w:pPr>
        <w:pStyle w:val="Listaszerbekezds1"/>
        <w:spacing w:before="28" w:after="28" w:line="100" w:lineRule="atLeast"/>
        <w:ind w:left="0"/>
        <w:jc w:val="both"/>
        <w:rPr>
          <w:rFonts w:ascii="Arial" w:hAnsi="Arial" w:cs="Arial"/>
        </w:rPr>
      </w:pPr>
      <w:r>
        <w:rPr>
          <w:rFonts w:ascii="Arial" w:hAnsi="Arial" w:cs="Arial"/>
        </w:rPr>
        <w:t>Amennyiben az így meghatározott jövedelemhányad nem éri el az intézményi térítési díj összegét, abban az esetben a jogszabályban meghatározott jelentős pénz, és/vagy ingatlanvagyon esetén a jövedelemhányad és az intézményi térítési díj közötti különbözetet a jelentős pénz, és/vagy ingatlanvagyonból kell fedezni.</w:t>
      </w:r>
    </w:p>
    <w:p w:rsidR="00E000F3" w:rsidRDefault="00B96F99">
      <w:pPr>
        <w:pStyle w:val="Listaszerbekezds1"/>
        <w:spacing w:before="28" w:after="28" w:line="100" w:lineRule="atLeast"/>
        <w:ind w:left="0"/>
        <w:jc w:val="both"/>
        <w:rPr>
          <w:rFonts w:ascii="Arial" w:hAnsi="Arial" w:cs="Arial"/>
        </w:rPr>
      </w:pPr>
      <w:r>
        <w:rPr>
          <w:rFonts w:ascii="Arial" w:hAnsi="Arial" w:cs="Arial"/>
        </w:rPr>
        <w:t xml:space="preserve">2017. január 1. </w:t>
      </w:r>
      <w:proofErr w:type="gramStart"/>
      <w:r>
        <w:rPr>
          <w:rFonts w:ascii="Arial" w:hAnsi="Arial" w:cs="Arial"/>
        </w:rPr>
        <w:t xml:space="preserve">napjától </w:t>
      </w:r>
      <w:r w:rsidR="00E000F3">
        <w:rPr>
          <w:rFonts w:ascii="Arial" w:hAnsi="Arial" w:cs="Arial"/>
        </w:rPr>
        <w:t xml:space="preserve"> új</w:t>
      </w:r>
      <w:proofErr w:type="gramEnd"/>
      <w:r w:rsidR="00E000F3">
        <w:rPr>
          <w:rFonts w:ascii="Arial" w:hAnsi="Arial" w:cs="Arial"/>
        </w:rPr>
        <w:t xml:space="preserve"> rendelkezés került a </w:t>
      </w:r>
      <w:proofErr w:type="spellStart"/>
      <w:r w:rsidR="00E000F3">
        <w:rPr>
          <w:rFonts w:ascii="Arial" w:hAnsi="Arial" w:cs="Arial"/>
        </w:rPr>
        <w:t>Szoc.tv-be</w:t>
      </w:r>
      <w:proofErr w:type="spellEnd"/>
      <w:r w:rsidR="00E000F3">
        <w:rPr>
          <w:rFonts w:ascii="Arial" w:hAnsi="Arial" w:cs="Arial"/>
        </w:rPr>
        <w:t>:</w:t>
      </w:r>
    </w:p>
    <w:p w:rsidR="00E000F3" w:rsidRPr="00B96F99" w:rsidRDefault="00E000F3">
      <w:pPr>
        <w:spacing w:before="28" w:after="28" w:line="100" w:lineRule="atLeast"/>
        <w:jc w:val="both"/>
        <w:rPr>
          <w:rFonts w:ascii="Arial" w:hAnsi="Arial" w:cs="Arial"/>
        </w:rPr>
      </w:pPr>
      <w:r w:rsidRPr="00B96F99">
        <w:rPr>
          <w:rFonts w:ascii="Arial" w:hAnsi="Arial" w:cs="Arial"/>
        </w:rPr>
        <w:t>117/D. §</w:t>
      </w:r>
      <w:hyperlink w:anchor="lbj82id1488961445242c67a" w:history="1">
        <w:r w:rsidRPr="00B96F99">
          <w:rPr>
            <w:rStyle w:val="Hiperhivatkozs"/>
          </w:rPr>
          <w:t> </w:t>
        </w:r>
      </w:hyperlink>
      <w:r w:rsidRPr="00B96F99">
        <w:rPr>
          <w:rFonts w:ascii="Arial" w:hAnsi="Arial" w:cs="Arial"/>
        </w:rPr>
        <w:t xml:space="preserve"> (1) Ha tartós bentlakásos intézményi ellátás esetén az ellátott jelentős pénz- vagy ingatlanvagyonnal nem rendelkezik, és a térítési díj megfizetését a 68/B. § (1) bekezdése vagy a 117/B. § (1) bekezdése szerint más személy sem vállalja, de az ellátottnak van nagykorú, vér szerinti vagy örökbe fogadott gyermeke (a továbbiakban e § alkalmazásában: gyermek), a jövedelemhányad - a 117/B. § (2) bekezdése szerinti esetben a más által vállalt személyi térítési díj - és az intézményi térítési díj közötti különbözet (e § </w:t>
      </w:r>
      <w:proofErr w:type="gramStart"/>
      <w:r w:rsidRPr="00B96F99">
        <w:rPr>
          <w:rFonts w:ascii="Arial" w:hAnsi="Arial" w:cs="Arial"/>
        </w:rPr>
        <w:t>alkalmazásában</w:t>
      </w:r>
      <w:proofErr w:type="gramEnd"/>
      <w:r w:rsidRPr="00B96F99">
        <w:rPr>
          <w:rFonts w:ascii="Arial" w:hAnsi="Arial" w:cs="Arial"/>
        </w:rPr>
        <w:t xml:space="preserve"> a továbbiakban: díjkülönbözet) megfizetésére az erre irányuló, (2) bekezdés szerinti megállapodás alapján a gyermek köteles.</w:t>
      </w:r>
    </w:p>
    <w:p w:rsidR="00E000F3" w:rsidRDefault="00E000F3">
      <w:pPr>
        <w:spacing w:before="28" w:after="28" w:line="100" w:lineRule="atLeast"/>
        <w:jc w:val="both"/>
        <w:rPr>
          <w:rFonts w:ascii="Arial" w:hAnsi="Arial" w:cs="Arial"/>
          <w:color w:val="auto"/>
        </w:rPr>
      </w:pPr>
      <w:r>
        <w:rPr>
          <w:rFonts w:ascii="Arial" w:hAnsi="Arial" w:cs="Arial"/>
        </w:rPr>
        <w:t xml:space="preserve">Az idősek bentlakásos étkeztetését a TASZII a </w:t>
      </w:r>
      <w:r w:rsidR="003A7C3A">
        <w:rPr>
          <w:rFonts w:ascii="Arial" w:hAnsi="Arial" w:cs="Arial"/>
        </w:rPr>
        <w:t>GAMESZ</w:t>
      </w:r>
      <w:r>
        <w:rPr>
          <w:rFonts w:ascii="Arial" w:hAnsi="Arial" w:cs="Arial"/>
        </w:rPr>
        <w:t xml:space="preserve"> útján - nyersanyagköltség </w:t>
      </w:r>
      <w:r w:rsidRPr="003B382C">
        <w:rPr>
          <w:rFonts w:ascii="Arial" w:hAnsi="Arial" w:cs="Arial"/>
          <w:color w:val="auto"/>
        </w:rPr>
        <w:t>(</w:t>
      </w:r>
      <w:r w:rsidR="004727AF" w:rsidRPr="003B382C">
        <w:rPr>
          <w:rFonts w:ascii="Arial" w:hAnsi="Arial" w:cs="Arial"/>
          <w:color w:val="auto"/>
        </w:rPr>
        <w:t>650</w:t>
      </w:r>
      <w:r w:rsidRPr="003B382C">
        <w:rPr>
          <w:rFonts w:ascii="Arial" w:hAnsi="Arial" w:cs="Arial"/>
          <w:color w:val="auto"/>
        </w:rPr>
        <w:t xml:space="preserve"> Ft</w:t>
      </w:r>
      <w:r w:rsidR="004727AF" w:rsidRPr="003B382C">
        <w:rPr>
          <w:rFonts w:ascii="Arial" w:hAnsi="Arial" w:cs="Arial"/>
          <w:color w:val="auto"/>
        </w:rPr>
        <w:t>/adag normál étkezés, 700 Ft/adag diétás étkezés</w:t>
      </w:r>
      <w:r w:rsidRPr="003B382C">
        <w:rPr>
          <w:rFonts w:ascii="Arial" w:hAnsi="Arial" w:cs="Arial"/>
          <w:color w:val="auto"/>
        </w:rPr>
        <w:t>) megfizetése ellenében - biztosítja.</w:t>
      </w:r>
      <w:r w:rsidRPr="003A7C3A">
        <w:rPr>
          <w:rFonts w:ascii="Arial" w:hAnsi="Arial" w:cs="Arial"/>
          <w:color w:val="auto"/>
        </w:rPr>
        <w:t xml:space="preserve"> </w:t>
      </w:r>
    </w:p>
    <w:p w:rsidR="00B96F99" w:rsidRPr="003A7C3A" w:rsidRDefault="00B96F99">
      <w:pPr>
        <w:spacing w:before="28" w:after="28" w:line="100" w:lineRule="atLeast"/>
        <w:jc w:val="both"/>
        <w:rPr>
          <w:rFonts w:ascii="Arial" w:hAnsi="Arial" w:cs="Arial"/>
          <w:color w:val="auto"/>
        </w:rPr>
      </w:pPr>
    </w:p>
    <w:p w:rsidR="00E000F3" w:rsidRPr="00111973" w:rsidRDefault="00E000F3">
      <w:pPr>
        <w:spacing w:before="28" w:after="28" w:line="100" w:lineRule="atLeast"/>
        <w:jc w:val="both"/>
        <w:rPr>
          <w:rFonts w:ascii="Arial" w:hAnsi="Arial" w:cs="Arial"/>
          <w:b/>
          <w:color w:val="auto"/>
          <w:highlight w:val="yellow"/>
        </w:rPr>
      </w:pPr>
      <w:r w:rsidRPr="00CF5982">
        <w:rPr>
          <w:rFonts w:ascii="Arial" w:hAnsi="Arial" w:cs="Arial"/>
          <w:color w:val="auto"/>
        </w:rPr>
        <w:t xml:space="preserve">Az </w:t>
      </w:r>
      <w:r w:rsidRPr="00CF5982">
        <w:rPr>
          <w:rFonts w:ascii="Arial" w:hAnsi="Arial" w:cs="Arial"/>
          <w:b/>
          <w:color w:val="auto"/>
        </w:rPr>
        <w:t>idősek bentlakásos otthonában történő ellátás intézményi térítési díja</w:t>
      </w:r>
      <w:r w:rsidR="00A66A10" w:rsidRPr="00CF5982">
        <w:rPr>
          <w:rFonts w:ascii="Arial" w:hAnsi="Arial" w:cs="Arial"/>
          <w:color w:val="auto"/>
        </w:rPr>
        <w:t xml:space="preserve"> </w:t>
      </w:r>
      <w:r w:rsidR="00A66A10" w:rsidRPr="0035173D">
        <w:rPr>
          <w:rFonts w:ascii="Arial" w:hAnsi="Arial" w:cs="Arial"/>
          <w:b/>
          <w:color w:val="auto"/>
        </w:rPr>
        <w:t>2019</w:t>
      </w:r>
      <w:r w:rsidRPr="0035173D">
        <w:rPr>
          <w:rFonts w:ascii="Arial" w:hAnsi="Arial" w:cs="Arial"/>
          <w:b/>
          <w:color w:val="auto"/>
        </w:rPr>
        <w:t xml:space="preserve">. </w:t>
      </w:r>
      <w:r w:rsidR="00A66A10" w:rsidRPr="0035173D">
        <w:rPr>
          <w:rFonts w:ascii="Arial" w:hAnsi="Arial" w:cs="Arial"/>
          <w:b/>
          <w:color w:val="auto"/>
        </w:rPr>
        <w:t xml:space="preserve">február 1. napjától </w:t>
      </w:r>
      <w:r w:rsidRPr="0035173D">
        <w:rPr>
          <w:rFonts w:ascii="Arial" w:hAnsi="Arial" w:cs="Arial"/>
          <w:b/>
          <w:color w:val="auto"/>
        </w:rPr>
        <w:t>került módosításra</w:t>
      </w:r>
      <w:r w:rsidRPr="00CF5982">
        <w:rPr>
          <w:rFonts w:ascii="Arial" w:hAnsi="Arial" w:cs="Arial"/>
          <w:color w:val="auto"/>
        </w:rPr>
        <w:t xml:space="preserve">, </w:t>
      </w:r>
      <w:r w:rsidR="00A66A10" w:rsidRPr="00CF5982">
        <w:rPr>
          <w:rFonts w:ascii="Arial" w:hAnsi="Arial" w:cs="Arial"/>
          <w:color w:val="auto"/>
        </w:rPr>
        <w:t>100</w:t>
      </w:r>
      <w:r w:rsidRPr="00CF5982">
        <w:rPr>
          <w:rFonts w:ascii="Arial" w:hAnsi="Arial" w:cs="Arial"/>
          <w:color w:val="auto"/>
        </w:rPr>
        <w:t xml:space="preserve">.000 Ft/fő/hó összegről </w:t>
      </w:r>
      <w:r w:rsidR="00A66A10" w:rsidRPr="0035173D">
        <w:rPr>
          <w:rFonts w:ascii="Arial" w:hAnsi="Arial" w:cs="Arial"/>
          <w:b/>
          <w:color w:val="auto"/>
        </w:rPr>
        <w:t>105</w:t>
      </w:r>
      <w:r w:rsidRPr="0035173D">
        <w:rPr>
          <w:rFonts w:ascii="Arial" w:hAnsi="Arial" w:cs="Arial"/>
          <w:b/>
          <w:color w:val="auto"/>
        </w:rPr>
        <w:t>.000 Ft/fő/hó</w:t>
      </w:r>
      <w:r w:rsidR="00A66A10" w:rsidRPr="0035173D">
        <w:rPr>
          <w:rFonts w:ascii="Arial" w:hAnsi="Arial" w:cs="Arial"/>
          <w:b/>
          <w:color w:val="auto"/>
        </w:rPr>
        <w:t xml:space="preserve"> összegre változott</w:t>
      </w:r>
      <w:r w:rsidR="00A66A10" w:rsidRPr="004727AF">
        <w:rPr>
          <w:rFonts w:ascii="Arial" w:hAnsi="Arial" w:cs="Arial"/>
          <w:color w:val="auto"/>
        </w:rPr>
        <w:t xml:space="preserve">. </w:t>
      </w:r>
      <w:r w:rsidRPr="004727AF">
        <w:rPr>
          <w:rFonts w:ascii="Arial" w:hAnsi="Arial" w:cs="Arial"/>
          <w:color w:val="auto"/>
        </w:rPr>
        <w:t>Az intézmény gazdálkodása racionalizált, a kiadások szoros betartása mellett is folyamatosan növekedő tendenciát mutat, 201</w:t>
      </w:r>
      <w:r w:rsidR="00A66A10" w:rsidRPr="004727AF">
        <w:rPr>
          <w:rFonts w:ascii="Arial" w:hAnsi="Arial" w:cs="Arial"/>
          <w:color w:val="auto"/>
        </w:rPr>
        <w:t>8. és 2019</w:t>
      </w:r>
      <w:r w:rsidRPr="004727AF">
        <w:rPr>
          <w:rFonts w:ascii="Arial" w:hAnsi="Arial" w:cs="Arial"/>
          <w:color w:val="auto"/>
        </w:rPr>
        <w:t>. években főként a személyi kiadások (pl.: garantált bérminimum, minimálbér központi emelése) terén. A számított önköltséget ugyan emelkedett az előző évhez képest</w:t>
      </w:r>
      <w:r w:rsidR="004727AF" w:rsidRPr="004727AF">
        <w:rPr>
          <w:rFonts w:ascii="Arial" w:hAnsi="Arial" w:cs="Arial"/>
          <w:color w:val="auto"/>
        </w:rPr>
        <w:t xml:space="preserve"> változatlan</w:t>
      </w:r>
      <w:r w:rsidRPr="004727AF">
        <w:rPr>
          <w:rFonts w:ascii="Arial" w:hAnsi="Arial" w:cs="Arial"/>
          <w:color w:val="auto"/>
        </w:rPr>
        <w:t xml:space="preserve">, – 307.000 </w:t>
      </w:r>
      <w:r w:rsidRPr="004727AF">
        <w:rPr>
          <w:rFonts w:ascii="Arial" w:hAnsi="Arial" w:cs="Arial"/>
          <w:color w:val="auto"/>
        </w:rPr>
        <w:lastRenderedPageBreak/>
        <w:t xml:space="preserve">Ft/fő/hó – az </w:t>
      </w:r>
      <w:r w:rsidRPr="004727AF">
        <w:rPr>
          <w:rFonts w:ascii="Arial" w:hAnsi="Arial" w:cs="Arial"/>
          <w:b/>
          <w:color w:val="auto"/>
        </w:rPr>
        <w:t xml:space="preserve">intézményvezető javaslata a jelenlegi térítési díj helyben hagyása, figyelembe véve az ellátottak személyi térítési díj fizetési képességét is. </w:t>
      </w:r>
    </w:p>
    <w:p w:rsidR="00E000F3" w:rsidRDefault="00E000F3">
      <w:pPr>
        <w:spacing w:before="28" w:after="28" w:line="100" w:lineRule="atLeast"/>
        <w:jc w:val="both"/>
        <w:rPr>
          <w:highlight w:val="yellow"/>
        </w:rPr>
      </w:pPr>
    </w:p>
    <w:p w:rsidR="00290AB5" w:rsidRPr="00111973" w:rsidRDefault="00290AB5">
      <w:pPr>
        <w:spacing w:before="28" w:after="28" w:line="100" w:lineRule="atLeast"/>
        <w:jc w:val="both"/>
        <w:rPr>
          <w:highlight w:val="yellow"/>
        </w:rPr>
      </w:pPr>
    </w:p>
    <w:p w:rsidR="00E000F3" w:rsidRPr="00290AB5" w:rsidRDefault="00E000F3">
      <w:pPr>
        <w:pStyle w:val="Listaszerbekezds1"/>
        <w:numPr>
          <w:ilvl w:val="0"/>
          <w:numId w:val="3"/>
        </w:numPr>
        <w:spacing w:before="28" w:after="28" w:line="100" w:lineRule="atLeast"/>
        <w:jc w:val="both"/>
        <w:rPr>
          <w:rFonts w:ascii="Arial" w:hAnsi="Arial" w:cs="Arial"/>
          <w:b/>
        </w:rPr>
      </w:pPr>
      <w:r w:rsidRPr="00290AB5">
        <w:rPr>
          <w:rFonts w:ascii="Arial" w:hAnsi="Arial" w:cs="Arial"/>
          <w:b/>
          <w:i/>
        </w:rPr>
        <w:t>Házi segítségnyújtás:</w:t>
      </w:r>
    </w:p>
    <w:p w:rsidR="00B96F99" w:rsidRPr="00290AB5" w:rsidRDefault="00B96F99" w:rsidP="00B96F99">
      <w:pPr>
        <w:pStyle w:val="Listaszerbekezds1"/>
        <w:spacing w:before="28" w:after="28" w:line="100" w:lineRule="atLeast"/>
        <w:jc w:val="both"/>
        <w:rPr>
          <w:rFonts w:ascii="Arial" w:hAnsi="Arial" w:cs="Arial"/>
          <w:b/>
        </w:rPr>
      </w:pPr>
    </w:p>
    <w:p w:rsidR="00E000F3" w:rsidRPr="003B382C" w:rsidRDefault="00E000F3">
      <w:pPr>
        <w:spacing w:before="28" w:after="28" w:line="100" w:lineRule="atLeast"/>
        <w:jc w:val="both"/>
        <w:rPr>
          <w:rFonts w:ascii="Arial" w:hAnsi="Arial" w:cs="Arial"/>
        </w:rPr>
      </w:pPr>
      <w:r w:rsidRPr="00290AB5">
        <w:rPr>
          <w:rFonts w:ascii="Arial" w:hAnsi="Arial" w:cs="Arial"/>
        </w:rPr>
        <w:t xml:space="preserve">Az </w:t>
      </w:r>
      <w:proofErr w:type="spellStart"/>
      <w:r w:rsidRPr="00290AB5">
        <w:rPr>
          <w:rFonts w:ascii="Arial" w:hAnsi="Arial" w:cs="Arial"/>
        </w:rPr>
        <w:t>Sz</w:t>
      </w:r>
      <w:r w:rsidR="007F09DF" w:rsidRPr="00290AB5">
        <w:rPr>
          <w:rFonts w:ascii="Arial" w:hAnsi="Arial" w:cs="Arial"/>
        </w:rPr>
        <w:t>oc</w:t>
      </w:r>
      <w:r w:rsidRPr="00290AB5">
        <w:rPr>
          <w:rFonts w:ascii="Arial" w:hAnsi="Arial" w:cs="Arial"/>
        </w:rPr>
        <w:t>t</w:t>
      </w:r>
      <w:r w:rsidR="007F09DF" w:rsidRPr="00290AB5">
        <w:rPr>
          <w:rFonts w:ascii="Arial" w:hAnsi="Arial" w:cs="Arial"/>
        </w:rPr>
        <w:t>v</w:t>
      </w:r>
      <w:proofErr w:type="spellEnd"/>
      <w:r w:rsidRPr="00290AB5">
        <w:rPr>
          <w:rFonts w:ascii="Arial" w:hAnsi="Arial" w:cs="Arial"/>
        </w:rPr>
        <w:t xml:space="preserve">. módosításának következtében 2016. január 1-től a </w:t>
      </w:r>
      <w:r w:rsidRPr="00290AB5">
        <w:rPr>
          <w:rFonts w:ascii="Arial" w:hAnsi="Arial" w:cs="Arial"/>
          <w:u w:val="single"/>
        </w:rPr>
        <w:t>házi segítségnyújtás</w:t>
      </w:r>
      <w:r w:rsidRPr="00290AB5">
        <w:rPr>
          <w:rFonts w:ascii="Arial" w:hAnsi="Arial" w:cs="Arial"/>
        </w:rPr>
        <w:t xml:space="preserve"> feladat kettévált: szociális segítésre (amelyhez az alacsony szükséglet kielégítését szolgáló, szakképzettség nélkül is ellátható tevékenységek tartoznak) és személyi gondozásra (amelynek keretében, „intenzív” szükségletet kielégítő gondozási tevékenységek és az ápolói kompetenciának megfelelő ápolási feladatok végezhetőek a megfelelő szociális vagy </w:t>
      </w:r>
      <w:r w:rsidRPr="003B382C">
        <w:rPr>
          <w:rFonts w:ascii="Arial" w:hAnsi="Arial" w:cs="Arial"/>
        </w:rPr>
        <w:t>egészségügyi szakképesítés birtokában)</w:t>
      </w:r>
      <w:r w:rsidR="00290AB5" w:rsidRPr="003B382C">
        <w:rPr>
          <w:rFonts w:ascii="Arial" w:hAnsi="Arial" w:cs="Arial"/>
        </w:rPr>
        <w:t xml:space="preserve">. A </w:t>
      </w:r>
      <w:r w:rsidRPr="003B382C">
        <w:rPr>
          <w:rFonts w:ascii="Arial" w:hAnsi="Arial" w:cs="Arial"/>
        </w:rPr>
        <w:t xml:space="preserve">térítési díj megállapításánál </w:t>
      </w:r>
      <w:r w:rsidR="00290AB5" w:rsidRPr="003B382C">
        <w:rPr>
          <w:rFonts w:ascii="Arial" w:hAnsi="Arial" w:cs="Arial"/>
        </w:rPr>
        <w:t xml:space="preserve">2018. január 1-ét követően már nem szükséges különválasztani, így a térítési díj egységesen került megállapításra. </w:t>
      </w:r>
    </w:p>
    <w:p w:rsidR="004E2472" w:rsidRPr="003B382C" w:rsidRDefault="004E2472">
      <w:pPr>
        <w:spacing w:before="28" w:after="28" w:line="100" w:lineRule="atLeast"/>
        <w:jc w:val="both"/>
        <w:rPr>
          <w:rFonts w:ascii="Arial" w:hAnsi="Arial" w:cs="Arial"/>
          <w:color w:val="FF3333"/>
        </w:rPr>
      </w:pPr>
    </w:p>
    <w:p w:rsidR="00E000F3" w:rsidRPr="003B382C" w:rsidRDefault="00E000F3">
      <w:pPr>
        <w:spacing w:before="28" w:after="28" w:line="100" w:lineRule="atLeast"/>
        <w:jc w:val="both"/>
        <w:rPr>
          <w:rFonts w:ascii="Arial" w:hAnsi="Arial" w:cs="Arial"/>
          <w:color w:val="auto"/>
        </w:rPr>
      </w:pPr>
      <w:r w:rsidRPr="003B382C">
        <w:rPr>
          <w:rFonts w:ascii="Arial" w:hAnsi="Arial" w:cs="Arial"/>
          <w:color w:val="auto"/>
        </w:rPr>
        <w:t>A szolgáltatás terén történt változások a gyakorlatban kialakultak, a költségek tekintetében azonban nem releváns a különbségtétel. Figyelembe véve a házi segítségnyújtás tervezett 201</w:t>
      </w:r>
      <w:r w:rsidR="004727AF" w:rsidRPr="003B382C">
        <w:rPr>
          <w:rFonts w:ascii="Arial" w:hAnsi="Arial" w:cs="Arial"/>
          <w:color w:val="auto"/>
        </w:rPr>
        <w:t>9</w:t>
      </w:r>
      <w:r w:rsidRPr="003B382C">
        <w:rPr>
          <w:rFonts w:ascii="Arial" w:hAnsi="Arial" w:cs="Arial"/>
          <w:color w:val="auto"/>
        </w:rPr>
        <w:t xml:space="preserve">. évi </w:t>
      </w:r>
      <w:r w:rsidR="004727AF" w:rsidRPr="003B382C">
        <w:rPr>
          <w:rFonts w:ascii="Arial" w:hAnsi="Arial" w:cs="Arial"/>
          <w:color w:val="auto"/>
        </w:rPr>
        <w:t>költségeit</w:t>
      </w:r>
      <w:r w:rsidRPr="003B382C">
        <w:rPr>
          <w:rFonts w:ascii="Arial" w:hAnsi="Arial" w:cs="Arial"/>
          <w:color w:val="auto"/>
        </w:rPr>
        <w:t>, gondozási óraként egységesen 2</w:t>
      </w:r>
      <w:r w:rsidR="004727AF" w:rsidRPr="003B382C">
        <w:rPr>
          <w:rFonts w:ascii="Arial" w:hAnsi="Arial" w:cs="Arial"/>
          <w:color w:val="auto"/>
        </w:rPr>
        <w:t>604</w:t>
      </w:r>
      <w:r w:rsidRPr="003B382C">
        <w:rPr>
          <w:rFonts w:ascii="Arial" w:hAnsi="Arial" w:cs="Arial"/>
          <w:color w:val="auto"/>
        </w:rPr>
        <w:t xml:space="preserve"> Ft/óra a számított önköltség. </w:t>
      </w:r>
    </w:p>
    <w:p w:rsidR="00E000F3" w:rsidRPr="003B382C" w:rsidRDefault="003B471C">
      <w:pPr>
        <w:spacing w:before="28" w:after="28" w:line="100" w:lineRule="atLeast"/>
        <w:jc w:val="both"/>
        <w:rPr>
          <w:rFonts w:ascii="Arial" w:hAnsi="Arial" w:cs="Arial"/>
          <w:b/>
          <w:color w:val="auto"/>
        </w:rPr>
      </w:pPr>
      <w:proofErr w:type="gramStart"/>
      <w:r w:rsidRPr="003B382C">
        <w:rPr>
          <w:rFonts w:ascii="Arial" w:hAnsi="Arial" w:cs="Arial"/>
          <w:color w:val="auto"/>
        </w:rPr>
        <w:t>A</w:t>
      </w:r>
      <w:r w:rsidR="00E000F3" w:rsidRPr="003B382C">
        <w:rPr>
          <w:rFonts w:ascii="Arial" w:hAnsi="Arial" w:cs="Arial"/>
          <w:color w:val="auto"/>
        </w:rPr>
        <w:t>z  intézményvezető</w:t>
      </w:r>
      <w:proofErr w:type="gramEnd"/>
      <w:r w:rsidRPr="003B382C">
        <w:rPr>
          <w:rFonts w:ascii="Arial" w:hAnsi="Arial" w:cs="Arial"/>
          <w:color w:val="auto"/>
        </w:rPr>
        <w:t xml:space="preserve"> nem </w:t>
      </w:r>
      <w:r w:rsidR="00E000F3" w:rsidRPr="003B382C">
        <w:rPr>
          <w:rFonts w:ascii="Arial" w:hAnsi="Arial" w:cs="Arial"/>
          <w:color w:val="auto"/>
        </w:rPr>
        <w:t>javasol</w:t>
      </w:r>
      <w:r w:rsidRPr="003B382C">
        <w:rPr>
          <w:rFonts w:ascii="Arial" w:hAnsi="Arial" w:cs="Arial"/>
          <w:color w:val="auto"/>
        </w:rPr>
        <w:t xml:space="preserve"> változást a jelenlegi </w:t>
      </w:r>
      <w:r w:rsidR="00E000F3" w:rsidRPr="003B382C">
        <w:rPr>
          <w:rFonts w:ascii="Arial" w:hAnsi="Arial" w:cs="Arial"/>
          <w:b/>
          <w:color w:val="auto"/>
        </w:rPr>
        <w:t>egységesen 800 Ft/óra összeg</w:t>
      </w:r>
      <w:r w:rsidR="004727AF" w:rsidRPr="003B382C">
        <w:rPr>
          <w:rFonts w:ascii="Arial" w:hAnsi="Arial" w:cs="Arial"/>
          <w:b/>
          <w:color w:val="auto"/>
        </w:rPr>
        <w:t xml:space="preserve"> </w:t>
      </w:r>
      <w:r w:rsidRPr="003B382C">
        <w:rPr>
          <w:rFonts w:ascii="Arial" w:hAnsi="Arial" w:cs="Arial"/>
          <w:b/>
          <w:color w:val="auto"/>
        </w:rPr>
        <w:t xml:space="preserve">tekintetében. </w:t>
      </w:r>
    </w:p>
    <w:p w:rsidR="00E000F3" w:rsidRPr="0035173D" w:rsidRDefault="00E000F3">
      <w:pPr>
        <w:spacing w:before="28" w:after="28" w:line="100" w:lineRule="atLeast"/>
        <w:jc w:val="both"/>
        <w:rPr>
          <w:rFonts w:ascii="Arial" w:hAnsi="Arial" w:cs="Arial"/>
          <w:b/>
        </w:rPr>
      </w:pPr>
      <w:r w:rsidRPr="0035173D">
        <w:rPr>
          <w:rFonts w:ascii="Arial" w:hAnsi="Arial" w:cs="Arial"/>
          <w:b/>
        </w:rPr>
        <w:t xml:space="preserve">Hévízen a házi segítségnyújtás ellátásáért az gondozottaknak </w:t>
      </w:r>
      <w:r w:rsidR="003B471C" w:rsidRPr="0035173D">
        <w:rPr>
          <w:rFonts w:ascii="Arial" w:hAnsi="Arial" w:cs="Arial"/>
          <w:b/>
        </w:rPr>
        <w:t xml:space="preserve">a 2019. február 1-től bevezetett kedvezményes díjat kell megfizetniük. </w:t>
      </w:r>
    </w:p>
    <w:p w:rsidR="00E000F3" w:rsidRPr="003B471C" w:rsidRDefault="00E000F3">
      <w:pPr>
        <w:spacing w:before="28" w:after="28" w:line="100" w:lineRule="atLeast"/>
        <w:jc w:val="both"/>
      </w:pPr>
    </w:p>
    <w:p w:rsidR="00E000F3" w:rsidRPr="003B471C" w:rsidRDefault="00E000F3">
      <w:pPr>
        <w:pStyle w:val="Listaszerbekezds1"/>
        <w:numPr>
          <w:ilvl w:val="0"/>
          <w:numId w:val="3"/>
        </w:numPr>
        <w:spacing w:before="28" w:after="28" w:line="100" w:lineRule="atLeast"/>
        <w:rPr>
          <w:rFonts w:ascii="Arial" w:hAnsi="Arial" w:cs="Arial"/>
          <w:b/>
        </w:rPr>
      </w:pPr>
      <w:r w:rsidRPr="003B471C">
        <w:rPr>
          <w:rFonts w:ascii="Arial" w:hAnsi="Arial" w:cs="Arial"/>
          <w:b/>
          <w:i/>
        </w:rPr>
        <w:t>Jelzőrendszeres házi segítségnyújtás</w:t>
      </w:r>
    </w:p>
    <w:p w:rsidR="004E2472" w:rsidRPr="00111973" w:rsidRDefault="004E2472" w:rsidP="004E2472">
      <w:pPr>
        <w:pStyle w:val="Listaszerbekezds1"/>
        <w:spacing w:before="28" w:after="28" w:line="100" w:lineRule="atLeast"/>
        <w:rPr>
          <w:rFonts w:ascii="Arial" w:hAnsi="Arial" w:cs="Arial"/>
          <w:b/>
          <w:highlight w:val="yellow"/>
        </w:rPr>
      </w:pPr>
    </w:p>
    <w:p w:rsidR="00E000F3" w:rsidRPr="0035173D" w:rsidRDefault="00E000F3">
      <w:pPr>
        <w:spacing w:after="0" w:line="100" w:lineRule="atLeast"/>
        <w:jc w:val="both"/>
        <w:rPr>
          <w:rFonts w:ascii="Arial" w:hAnsi="Arial" w:cs="Arial"/>
          <w:b/>
          <w:color w:val="auto"/>
        </w:rPr>
      </w:pPr>
      <w:r w:rsidRPr="00FC62FF">
        <w:rPr>
          <w:rFonts w:ascii="Arial" w:hAnsi="Arial" w:cs="Arial"/>
          <w:color w:val="auto"/>
        </w:rPr>
        <w:t xml:space="preserve">A jelzőrendszeres házi segítségnyújtás feladat tekintetében a végrehajtott belső átszervezésnek köszönhetően az előző évhez képest jelentősen alacsonyabb a számított, egy készülékre jutó napi önköltség: míg 2016. évben 203 Ft/nap/készülék, addig 2017. évben 100 Ft/nap/készülék, 2018. évben 104 Ft/nap/készülék, </w:t>
      </w:r>
      <w:r w:rsidR="003B471C" w:rsidRPr="0035173D">
        <w:rPr>
          <w:rFonts w:ascii="Arial" w:hAnsi="Arial" w:cs="Arial"/>
          <w:color w:val="auto"/>
        </w:rPr>
        <w:t>2019. évben 99</w:t>
      </w:r>
      <w:r w:rsidR="0035173D">
        <w:rPr>
          <w:rFonts w:ascii="Arial" w:hAnsi="Arial" w:cs="Arial"/>
          <w:color w:val="auto"/>
        </w:rPr>
        <w:t xml:space="preserve"> </w:t>
      </w:r>
      <w:r w:rsidR="003B471C" w:rsidRPr="0035173D">
        <w:rPr>
          <w:rFonts w:ascii="Arial" w:hAnsi="Arial" w:cs="Arial"/>
          <w:color w:val="auto"/>
        </w:rPr>
        <w:t xml:space="preserve">Ft/nap/készülék, </w:t>
      </w:r>
      <w:r w:rsidRPr="0035173D">
        <w:rPr>
          <w:rFonts w:ascii="Arial" w:hAnsi="Arial" w:cs="Arial"/>
          <w:color w:val="auto"/>
        </w:rPr>
        <w:t>változatlan szerződé</w:t>
      </w:r>
      <w:r w:rsidR="00CF5982" w:rsidRPr="0035173D">
        <w:rPr>
          <w:rFonts w:ascii="Arial" w:hAnsi="Arial" w:cs="Arial"/>
          <w:color w:val="auto"/>
        </w:rPr>
        <w:t xml:space="preserve">ses összeg mellett. Ezért a </w:t>
      </w:r>
      <w:r w:rsidR="00CF5982" w:rsidRPr="0035173D">
        <w:rPr>
          <w:rFonts w:ascii="Arial" w:hAnsi="Arial" w:cs="Arial"/>
          <w:b/>
          <w:color w:val="auto"/>
        </w:rPr>
        <w:t>2019</w:t>
      </w:r>
      <w:r w:rsidRPr="0035173D">
        <w:rPr>
          <w:rFonts w:ascii="Arial" w:hAnsi="Arial" w:cs="Arial"/>
          <w:b/>
          <w:color w:val="auto"/>
        </w:rPr>
        <w:t xml:space="preserve">. évi intézményi térítési díjat az intézményvezető továbbra is a 60 Ft/nap/készülék összegben javasolja megállapítani. </w:t>
      </w:r>
    </w:p>
    <w:p w:rsidR="00CF5982" w:rsidRDefault="00CF5982">
      <w:pPr>
        <w:spacing w:after="0" w:line="100" w:lineRule="atLeast"/>
        <w:jc w:val="both"/>
        <w:rPr>
          <w:rFonts w:ascii="Arial" w:hAnsi="Arial" w:cs="Arial"/>
          <w:color w:val="auto"/>
        </w:rPr>
      </w:pPr>
      <w:r w:rsidRPr="00FC62FF">
        <w:rPr>
          <w:rFonts w:ascii="Arial" w:hAnsi="Arial" w:cs="Arial"/>
          <w:color w:val="auto"/>
        </w:rPr>
        <w:t>A térítésmentes szolgáltatás helyett 2019. február 1. napjától kedvezményes térítési díj került bevezetésre, természetesen a nyugdíjminimummal rendelkezők</w:t>
      </w:r>
      <w:r w:rsidR="00FC62FF" w:rsidRPr="00FC62FF">
        <w:rPr>
          <w:rFonts w:ascii="Arial" w:hAnsi="Arial" w:cs="Arial"/>
          <w:color w:val="auto"/>
        </w:rPr>
        <w:t xml:space="preserve"> számára továbbra is ingyenesen, valamint a következő sávban is 50 % kedvezménnyel vehető igénybe. Az az </w:t>
      </w:r>
      <w:proofErr w:type="gramStart"/>
      <w:r w:rsidR="00FC62FF" w:rsidRPr="00FC62FF">
        <w:rPr>
          <w:rFonts w:ascii="Arial" w:hAnsi="Arial" w:cs="Arial"/>
          <w:color w:val="auto"/>
        </w:rPr>
        <w:t>igénybevevő</w:t>
      </w:r>
      <w:proofErr w:type="gramEnd"/>
      <w:r w:rsidR="00FC62FF" w:rsidRPr="00FC62FF">
        <w:rPr>
          <w:rFonts w:ascii="Arial" w:hAnsi="Arial" w:cs="Arial"/>
          <w:color w:val="auto"/>
        </w:rPr>
        <w:t xml:space="preserve"> aki házi segítségnyújtásban is részesül szintén térítésmentesen kapja a jelzőrendszeres házi segítségnyújtást.</w:t>
      </w:r>
    </w:p>
    <w:p w:rsidR="00FC62FF" w:rsidRDefault="00FC62FF">
      <w:pPr>
        <w:spacing w:after="0" w:line="100" w:lineRule="atLeast"/>
        <w:jc w:val="both"/>
        <w:rPr>
          <w:rFonts w:ascii="Arial" w:hAnsi="Arial" w:cs="Arial"/>
          <w:color w:val="auto"/>
        </w:rPr>
      </w:pPr>
    </w:p>
    <w:p w:rsidR="00FC62FF" w:rsidRPr="00FC62FF" w:rsidRDefault="00FC62FF">
      <w:pPr>
        <w:spacing w:after="0" w:line="100" w:lineRule="atLeast"/>
        <w:jc w:val="both"/>
        <w:rPr>
          <w:rFonts w:ascii="Arial" w:hAnsi="Arial" w:cs="Arial"/>
          <w:color w:val="auto"/>
        </w:rPr>
      </w:pPr>
    </w:p>
    <w:p w:rsidR="00E000F3" w:rsidRPr="003B471C" w:rsidRDefault="00E000F3">
      <w:pPr>
        <w:pStyle w:val="Listaszerbekezds1"/>
        <w:numPr>
          <w:ilvl w:val="0"/>
          <w:numId w:val="3"/>
        </w:numPr>
        <w:spacing w:before="28" w:after="28" w:line="100" w:lineRule="atLeast"/>
        <w:rPr>
          <w:rFonts w:ascii="Arial" w:hAnsi="Arial" w:cs="Arial"/>
          <w:b/>
          <w:i/>
        </w:rPr>
      </w:pPr>
      <w:r w:rsidRPr="003B471C">
        <w:rPr>
          <w:rFonts w:ascii="Arial" w:hAnsi="Arial" w:cs="Arial"/>
          <w:b/>
          <w:i/>
        </w:rPr>
        <w:t>Idősek nappali ellátása</w:t>
      </w:r>
    </w:p>
    <w:p w:rsidR="003C2FD1" w:rsidRPr="003B471C" w:rsidRDefault="003C2FD1" w:rsidP="003C2FD1">
      <w:pPr>
        <w:pStyle w:val="Listaszerbekezds1"/>
        <w:spacing w:before="28" w:after="28" w:line="100" w:lineRule="atLeast"/>
        <w:rPr>
          <w:rFonts w:ascii="Arial" w:hAnsi="Arial" w:cs="Arial"/>
          <w:b/>
          <w:i/>
        </w:rPr>
      </w:pPr>
    </w:p>
    <w:p w:rsidR="00E000F3" w:rsidRPr="003B471C" w:rsidRDefault="00E000F3">
      <w:pPr>
        <w:spacing w:before="28" w:after="28" w:line="100" w:lineRule="atLeast"/>
      </w:pPr>
      <w:r w:rsidRPr="003B471C">
        <w:rPr>
          <w:rFonts w:ascii="Arial" w:hAnsi="Arial" w:cs="Arial"/>
        </w:rPr>
        <w:t>Az idősek nappali ellátás</w:t>
      </w:r>
      <w:r w:rsidR="009A222B" w:rsidRPr="003B471C">
        <w:rPr>
          <w:rFonts w:ascii="Arial" w:hAnsi="Arial" w:cs="Arial"/>
        </w:rPr>
        <w:t xml:space="preserve">a </w:t>
      </w:r>
      <w:r w:rsidR="009A222B" w:rsidRPr="006C7033">
        <w:rPr>
          <w:rFonts w:ascii="Arial" w:hAnsi="Arial" w:cs="Arial"/>
          <w:b/>
        </w:rPr>
        <w:t>továbbra is térítésmentes szolgáltatás</w:t>
      </w:r>
      <w:r w:rsidR="009A222B" w:rsidRPr="003B471C">
        <w:rPr>
          <w:rFonts w:ascii="Arial" w:hAnsi="Arial" w:cs="Arial"/>
        </w:rPr>
        <w:t>.</w:t>
      </w:r>
    </w:p>
    <w:p w:rsidR="00E000F3" w:rsidRPr="00111973" w:rsidRDefault="00E000F3">
      <w:pPr>
        <w:spacing w:before="28" w:after="28" w:line="100" w:lineRule="atLeast"/>
        <w:rPr>
          <w:highlight w:val="yellow"/>
        </w:rPr>
      </w:pPr>
    </w:p>
    <w:p w:rsidR="00E000F3" w:rsidRPr="003B471C" w:rsidRDefault="00E000F3">
      <w:pPr>
        <w:pStyle w:val="Listaszerbekezds1"/>
        <w:numPr>
          <w:ilvl w:val="0"/>
          <w:numId w:val="3"/>
        </w:numPr>
        <w:spacing w:before="28" w:after="28" w:line="100" w:lineRule="atLeast"/>
        <w:jc w:val="both"/>
        <w:rPr>
          <w:rFonts w:ascii="Arial" w:hAnsi="Arial" w:cs="Arial"/>
          <w:b/>
          <w:i/>
          <w:color w:val="385623"/>
        </w:rPr>
      </w:pPr>
      <w:r w:rsidRPr="003B471C">
        <w:rPr>
          <w:rFonts w:ascii="Arial" w:hAnsi="Arial" w:cs="Arial"/>
          <w:b/>
          <w:i/>
        </w:rPr>
        <w:t>Bölcsőde</w:t>
      </w:r>
    </w:p>
    <w:p w:rsidR="00E000F3" w:rsidRPr="00111973" w:rsidRDefault="00E000F3">
      <w:pPr>
        <w:pStyle w:val="Listaszerbekezds1"/>
        <w:spacing w:before="28" w:after="28" w:line="100" w:lineRule="atLeast"/>
        <w:jc w:val="both"/>
        <w:rPr>
          <w:rFonts w:ascii="Arial" w:hAnsi="Arial" w:cs="Arial"/>
          <w:color w:val="385623"/>
          <w:highlight w:val="yellow"/>
        </w:rPr>
      </w:pPr>
    </w:p>
    <w:p w:rsidR="00E000F3" w:rsidRPr="00CF5982" w:rsidRDefault="00E000F3">
      <w:pPr>
        <w:spacing w:before="28" w:after="28" w:line="100" w:lineRule="atLeast"/>
        <w:jc w:val="both"/>
      </w:pPr>
      <w:r w:rsidRPr="00CF5982">
        <w:rPr>
          <w:rFonts w:ascii="Arial" w:hAnsi="Arial" w:cs="Arial"/>
        </w:rPr>
        <w:t xml:space="preserve">A bölcsődei térítési díjak esetében az intézményi térítési díjat külön kell meghatározni a gyermekétkeztetésre és a gyermek gondozására. A gyermekétkeztetés intézményi térítési díjának alapja a személyes gondoskodást nyújtó gyermekjóléti alapellátások és gyermekvédelmi szakellátások térítési díjáról és az igénylésükhöz felhasználható bizonyítékokról szóló 328/2011. (XII. 29.) Korm. rendelet (a továbbiakban: Korm. rend.) 9. § (1) bekezdése értelmében a gyermek gondozására számított intézményi térítési díj az élelmezés nyersanyagköltségével csökkentett szolgáltatási önköltség és a normatív állami hozzájárulás összegének a különbözete. Az élelmezés nyersanyagköltségének meghatározásakor az általános forgalmi adóval növelt összeget kell figyelembe venni. </w:t>
      </w:r>
    </w:p>
    <w:p w:rsidR="00EA5506" w:rsidRPr="00111973" w:rsidRDefault="00EA5506">
      <w:pPr>
        <w:spacing w:before="28" w:after="28" w:line="100" w:lineRule="atLeast"/>
        <w:jc w:val="both"/>
        <w:rPr>
          <w:rFonts w:ascii="Arial" w:hAnsi="Arial" w:cs="Arial"/>
          <w:color w:val="auto"/>
          <w:highlight w:val="yellow"/>
        </w:rPr>
      </w:pPr>
    </w:p>
    <w:p w:rsidR="00E000F3" w:rsidRPr="00CF5982" w:rsidRDefault="00E000F3">
      <w:pPr>
        <w:spacing w:before="28" w:after="28" w:line="100" w:lineRule="atLeast"/>
        <w:jc w:val="both"/>
        <w:rPr>
          <w:rFonts w:ascii="Arial" w:hAnsi="Arial" w:cs="Arial"/>
        </w:rPr>
      </w:pPr>
      <w:r w:rsidRPr="00CF5982">
        <w:rPr>
          <w:rFonts w:ascii="Arial" w:hAnsi="Arial" w:cs="Arial"/>
        </w:rPr>
        <w:t xml:space="preserve">2017. </w:t>
      </w:r>
      <w:r w:rsidR="000B799D" w:rsidRPr="00CF5982">
        <w:rPr>
          <w:rFonts w:ascii="Arial" w:hAnsi="Arial" w:cs="Arial"/>
          <w:color w:val="auto"/>
        </w:rPr>
        <w:t xml:space="preserve">szeptember 1-től </w:t>
      </w:r>
      <w:r w:rsidRPr="00CF5982">
        <w:rPr>
          <w:rFonts w:ascii="Arial" w:hAnsi="Arial" w:cs="Arial"/>
          <w:color w:val="auto"/>
        </w:rPr>
        <w:t>bevezetésre</w:t>
      </w:r>
      <w:r w:rsidRPr="00CF5982">
        <w:rPr>
          <w:rFonts w:ascii="Arial" w:hAnsi="Arial" w:cs="Arial"/>
        </w:rPr>
        <w:t xml:space="preserve"> került a bölcsődei gondozási díj az alábbiak szerint:</w:t>
      </w:r>
    </w:p>
    <w:p w:rsidR="00E000F3" w:rsidRPr="00CF5982" w:rsidRDefault="00E000F3">
      <w:pPr>
        <w:pStyle w:val="Listaszerbekezds1"/>
        <w:numPr>
          <w:ilvl w:val="0"/>
          <w:numId w:val="2"/>
        </w:numPr>
        <w:spacing w:before="28" w:after="28" w:line="100" w:lineRule="atLeast"/>
        <w:jc w:val="both"/>
        <w:rPr>
          <w:rFonts w:ascii="Arial" w:hAnsi="Arial" w:cs="Arial"/>
        </w:rPr>
      </w:pPr>
      <w:r w:rsidRPr="00CF5982">
        <w:rPr>
          <w:rFonts w:ascii="Arial" w:hAnsi="Arial" w:cs="Arial"/>
        </w:rPr>
        <w:lastRenderedPageBreak/>
        <w:t>a gondozási díj napi összege 400 Ft/gyermek, havidíj formájában megállapítva, azaz 20 – 22 munkanapos hónapok esetén 8.000 – 8.800 Ft/gyermek/hó összegben</w:t>
      </w:r>
    </w:p>
    <w:p w:rsidR="00E000F3" w:rsidRPr="00CF5982" w:rsidRDefault="00E000F3">
      <w:pPr>
        <w:pStyle w:val="Listaszerbekezds1"/>
        <w:numPr>
          <w:ilvl w:val="0"/>
          <w:numId w:val="2"/>
        </w:numPr>
        <w:spacing w:before="28" w:after="28" w:line="100" w:lineRule="atLeast"/>
        <w:jc w:val="both"/>
        <w:rPr>
          <w:color w:val="FF3333"/>
        </w:rPr>
      </w:pPr>
      <w:r w:rsidRPr="00CF5982">
        <w:rPr>
          <w:rFonts w:ascii="Arial" w:hAnsi="Arial" w:cs="Arial"/>
        </w:rPr>
        <w:t>életvitelszerűen, a bejelentett hévízi lakóhelyén vagy tartózkodási helyén élő, hévízi lakosok, akik e tényről nyilatkoznak, a fenti díjból 50 % kedvezményben részesülnének, így a havi díj 4.000 – 4.400 Ft/gyermek/hó díjat kell</w:t>
      </w:r>
      <w:r w:rsidR="000B799D" w:rsidRPr="00CF5982">
        <w:rPr>
          <w:rFonts w:ascii="Arial" w:hAnsi="Arial" w:cs="Arial"/>
        </w:rPr>
        <w:t xml:space="preserve"> </w:t>
      </w:r>
      <w:r w:rsidRPr="00CF5982">
        <w:rPr>
          <w:rFonts w:ascii="Arial" w:hAnsi="Arial" w:cs="Arial"/>
        </w:rPr>
        <w:t>megfizetniük. A gondozási díj Áfa-mentes.</w:t>
      </w:r>
    </w:p>
    <w:p w:rsidR="00E000F3" w:rsidRPr="00111973" w:rsidRDefault="00E000F3">
      <w:pPr>
        <w:pStyle w:val="Listaszerbekezds1"/>
        <w:spacing w:before="28" w:after="28" w:line="100" w:lineRule="atLeast"/>
        <w:ind w:left="0"/>
        <w:jc w:val="both"/>
        <w:rPr>
          <w:color w:val="FF3333"/>
          <w:highlight w:val="yellow"/>
        </w:rPr>
      </w:pPr>
    </w:p>
    <w:p w:rsidR="00E000F3" w:rsidRPr="00CF5982" w:rsidRDefault="00E000F3">
      <w:pPr>
        <w:spacing w:before="28" w:after="28" w:line="100" w:lineRule="atLeast"/>
        <w:jc w:val="both"/>
        <w:rPr>
          <w:rFonts w:ascii="Arial" w:hAnsi="Arial" w:cs="Arial"/>
          <w:color w:val="FF3333"/>
        </w:rPr>
      </w:pPr>
      <w:r w:rsidRPr="00CF5982">
        <w:rPr>
          <w:rFonts w:ascii="Arial" w:hAnsi="Arial" w:cs="Arial"/>
        </w:rPr>
        <w:t>Tört hónap esetén (beiratkozáskor, nyári leálláskor, illetve kiiratkozáskor) a bölcsődei gondozás személyi térítési díja megegyezik az igénybe vett ellátási nap és az egy napra jutó gondozási díj szorzatával.</w:t>
      </w:r>
    </w:p>
    <w:p w:rsidR="000B799D" w:rsidRPr="0055198E" w:rsidRDefault="000B799D">
      <w:pPr>
        <w:pStyle w:val="Listaszerbekezds1"/>
        <w:spacing w:before="28" w:after="28" w:line="100" w:lineRule="atLeast"/>
        <w:ind w:left="0"/>
        <w:jc w:val="both"/>
        <w:rPr>
          <w:rFonts w:ascii="Arial" w:hAnsi="Arial" w:cs="Arial"/>
          <w:color w:val="auto"/>
        </w:rPr>
      </w:pPr>
    </w:p>
    <w:p w:rsidR="00E000F3" w:rsidRDefault="00CF5982">
      <w:pPr>
        <w:pStyle w:val="Listaszerbekezds1"/>
        <w:spacing w:before="28" w:after="28" w:line="100" w:lineRule="atLeast"/>
        <w:ind w:left="0"/>
        <w:jc w:val="both"/>
        <w:rPr>
          <w:rFonts w:ascii="Arial" w:hAnsi="Arial" w:cs="Arial"/>
          <w:color w:val="auto"/>
        </w:rPr>
      </w:pPr>
      <w:r w:rsidRPr="0055198E">
        <w:rPr>
          <w:rFonts w:ascii="Arial" w:hAnsi="Arial" w:cs="Arial"/>
          <w:color w:val="auto"/>
        </w:rPr>
        <w:t xml:space="preserve">A </w:t>
      </w:r>
      <w:r w:rsidRPr="0035173D">
        <w:rPr>
          <w:rFonts w:ascii="Arial" w:hAnsi="Arial" w:cs="Arial"/>
          <w:color w:val="auto"/>
        </w:rPr>
        <w:t>201</w:t>
      </w:r>
      <w:r w:rsidR="00290AB5" w:rsidRPr="0035173D">
        <w:rPr>
          <w:rFonts w:ascii="Arial" w:hAnsi="Arial" w:cs="Arial"/>
          <w:color w:val="auto"/>
        </w:rPr>
        <w:t>8</w:t>
      </w:r>
      <w:r w:rsidR="00E000F3" w:rsidRPr="0035173D">
        <w:rPr>
          <w:rFonts w:ascii="Arial" w:hAnsi="Arial" w:cs="Arial"/>
          <w:color w:val="auto"/>
        </w:rPr>
        <w:t xml:space="preserve">. évi gondozási díj bevétel összege </w:t>
      </w:r>
      <w:r w:rsidR="0055198E" w:rsidRPr="0035173D">
        <w:rPr>
          <w:rFonts w:ascii="Arial" w:hAnsi="Arial" w:cs="Arial"/>
          <w:color w:val="auto"/>
        </w:rPr>
        <w:t>1</w:t>
      </w:r>
      <w:r w:rsidR="0055198E" w:rsidRPr="0035173D">
        <w:rPr>
          <w:rFonts w:ascii="Arial" w:hAnsi="Arial" w:cs="Arial"/>
          <w:color w:val="000000" w:themeColor="text1"/>
        </w:rPr>
        <w:t xml:space="preserve">.102.000 </w:t>
      </w:r>
      <w:r w:rsidR="00E000F3" w:rsidRPr="0035173D">
        <w:rPr>
          <w:rFonts w:ascii="Arial" w:hAnsi="Arial" w:cs="Arial"/>
          <w:color w:val="auto"/>
        </w:rPr>
        <w:t>Ft volt, mely fejlesztésekre, felújításra, eszközök cseréjére került felhasználásra.</w:t>
      </w:r>
      <w:r w:rsidR="00E000F3" w:rsidRPr="0055198E">
        <w:rPr>
          <w:rFonts w:ascii="Arial" w:hAnsi="Arial" w:cs="Arial"/>
          <w:color w:val="auto"/>
        </w:rPr>
        <w:t xml:space="preserve"> </w:t>
      </w:r>
    </w:p>
    <w:p w:rsidR="00290AB5" w:rsidRDefault="00290AB5">
      <w:pPr>
        <w:pStyle w:val="Listaszerbekezds1"/>
        <w:spacing w:before="28" w:after="28" w:line="100" w:lineRule="atLeast"/>
        <w:ind w:left="0"/>
        <w:jc w:val="both"/>
        <w:rPr>
          <w:rFonts w:ascii="Arial" w:hAnsi="Arial" w:cs="Arial"/>
          <w:color w:val="auto"/>
        </w:rPr>
      </w:pPr>
    </w:p>
    <w:p w:rsidR="00290AB5" w:rsidRPr="0035173D" w:rsidRDefault="00290AB5">
      <w:pPr>
        <w:pStyle w:val="Listaszerbekezds1"/>
        <w:spacing w:before="28" w:after="28" w:line="100" w:lineRule="atLeast"/>
        <w:ind w:left="0"/>
        <w:jc w:val="both"/>
        <w:rPr>
          <w:b/>
          <w:color w:val="auto"/>
        </w:rPr>
      </w:pPr>
      <w:r w:rsidRPr="0035173D">
        <w:rPr>
          <w:rFonts w:ascii="Arial" w:hAnsi="Arial" w:cs="Arial"/>
          <w:b/>
          <w:color w:val="auto"/>
        </w:rPr>
        <w:t xml:space="preserve">A bevezetett gondozási díj változtatását az intézményvezető nem javasolja. </w:t>
      </w:r>
    </w:p>
    <w:p w:rsidR="00E000F3" w:rsidRPr="00111973" w:rsidRDefault="00E000F3">
      <w:pPr>
        <w:spacing w:before="28" w:after="28" w:line="100" w:lineRule="atLeast"/>
        <w:jc w:val="both"/>
        <w:rPr>
          <w:highlight w:val="yellow"/>
        </w:rPr>
      </w:pPr>
    </w:p>
    <w:p w:rsidR="00E000F3" w:rsidRPr="0055198E" w:rsidRDefault="00E000F3">
      <w:pPr>
        <w:spacing w:before="28" w:after="28" w:line="100" w:lineRule="atLeast"/>
        <w:jc w:val="both"/>
        <w:rPr>
          <w:rFonts w:ascii="Arial" w:hAnsi="Arial" w:cs="Arial"/>
        </w:rPr>
      </w:pPr>
      <w:r w:rsidRPr="0055198E">
        <w:rPr>
          <w:rFonts w:ascii="Arial" w:hAnsi="Arial" w:cs="Arial"/>
        </w:rPr>
        <w:t xml:space="preserve">A </w:t>
      </w:r>
      <w:r w:rsidR="006326EF" w:rsidRPr="0055198E">
        <w:rPr>
          <w:rFonts w:ascii="Arial" w:hAnsi="Arial" w:cs="Arial"/>
        </w:rPr>
        <w:t>Gyvt. 150</w:t>
      </w:r>
      <w:r w:rsidR="00A369F8" w:rsidRPr="0055198E">
        <w:rPr>
          <w:rFonts w:ascii="Arial" w:hAnsi="Arial" w:cs="Arial"/>
        </w:rPr>
        <w:t>.</w:t>
      </w:r>
      <w:r w:rsidR="006326EF" w:rsidRPr="0055198E">
        <w:rPr>
          <w:rFonts w:ascii="Arial" w:hAnsi="Arial" w:cs="Arial"/>
        </w:rPr>
        <w:t xml:space="preserve"> §</w:t>
      </w:r>
      <w:r w:rsidRPr="0055198E">
        <w:rPr>
          <w:rFonts w:ascii="Arial" w:hAnsi="Arial" w:cs="Arial"/>
        </w:rPr>
        <w:t xml:space="preserve"> (5) </w:t>
      </w:r>
      <w:r w:rsidR="006326EF" w:rsidRPr="0055198E">
        <w:rPr>
          <w:rFonts w:ascii="Arial" w:hAnsi="Arial" w:cs="Arial"/>
        </w:rPr>
        <w:t>bekezdése értelmében i</w:t>
      </w:r>
      <w:r w:rsidRPr="0055198E">
        <w:rPr>
          <w:rFonts w:ascii="Arial" w:hAnsi="Arial" w:cs="Arial"/>
        </w:rPr>
        <w:t>ngyenes ellátásban kell részesíteni a jogosultat, ha a térítési díj fizetésére kötelezett jövedelemmel nem rendelkezik.</w:t>
      </w:r>
    </w:p>
    <w:p w:rsidR="00E000F3" w:rsidRPr="0055198E" w:rsidRDefault="00E000F3">
      <w:pPr>
        <w:spacing w:before="28" w:after="28" w:line="100" w:lineRule="atLeast"/>
        <w:rPr>
          <w:rFonts w:ascii="Arial" w:hAnsi="Arial" w:cs="Arial"/>
          <w:i/>
          <w:iCs/>
        </w:rPr>
      </w:pPr>
      <w:r w:rsidRPr="0055198E">
        <w:rPr>
          <w:rFonts w:ascii="Arial" w:hAnsi="Arial" w:cs="Arial"/>
        </w:rPr>
        <w:t>(6)</w:t>
      </w:r>
      <w:r w:rsidRPr="0055198E">
        <w:rPr>
          <w:rStyle w:val="apple-converted-space"/>
          <w:rFonts w:ascii="Arial" w:hAnsi="Arial" w:cs="Arial"/>
        </w:rPr>
        <w:t> </w:t>
      </w:r>
      <w:r w:rsidRPr="0055198E">
        <w:rPr>
          <w:rFonts w:ascii="Arial" w:hAnsi="Arial" w:cs="Arial"/>
        </w:rPr>
        <w:t>Bölcsődében, mini bölcsődében nyújtott bölcsődei ellátás esetén</w:t>
      </w:r>
    </w:p>
    <w:p w:rsidR="00E000F3" w:rsidRPr="0055198E" w:rsidRDefault="00E000F3">
      <w:pPr>
        <w:spacing w:before="28" w:after="28" w:line="100" w:lineRule="atLeast"/>
        <w:rPr>
          <w:rFonts w:ascii="Arial" w:hAnsi="Arial" w:cs="Arial"/>
          <w:i/>
          <w:iCs/>
        </w:rPr>
      </w:pPr>
      <w:proofErr w:type="gramStart"/>
      <w:r w:rsidRPr="0055198E">
        <w:rPr>
          <w:rFonts w:ascii="Arial" w:hAnsi="Arial" w:cs="Arial"/>
          <w:i/>
          <w:iCs/>
        </w:rPr>
        <w:t>a</w:t>
      </w:r>
      <w:proofErr w:type="gramEnd"/>
      <w:r w:rsidRPr="0055198E">
        <w:rPr>
          <w:rFonts w:ascii="Arial" w:hAnsi="Arial" w:cs="Arial"/>
          <w:i/>
          <w:iCs/>
        </w:rPr>
        <w:t>)</w:t>
      </w:r>
      <w:r w:rsidRPr="0055198E">
        <w:rPr>
          <w:rStyle w:val="apple-converted-space"/>
          <w:rFonts w:ascii="Arial" w:hAnsi="Arial" w:cs="Arial"/>
          <w:i/>
          <w:iCs/>
        </w:rPr>
        <w:t> </w:t>
      </w:r>
      <w:proofErr w:type="spellStart"/>
      <w:r w:rsidRPr="0055198E">
        <w:rPr>
          <w:rFonts w:ascii="Arial" w:hAnsi="Arial" w:cs="Arial"/>
        </w:rPr>
        <w:t>a</w:t>
      </w:r>
      <w:proofErr w:type="spellEnd"/>
      <w:r w:rsidRPr="0055198E">
        <w:rPr>
          <w:rFonts w:ascii="Arial" w:hAnsi="Arial" w:cs="Arial"/>
        </w:rPr>
        <w:t xml:space="preserve"> rendszeres gyermekvédelmi kedvezményben részesülő gyermek,</w:t>
      </w:r>
    </w:p>
    <w:p w:rsidR="00E000F3" w:rsidRPr="0055198E" w:rsidRDefault="00E000F3">
      <w:pPr>
        <w:spacing w:before="28" w:after="28" w:line="100" w:lineRule="atLeast"/>
        <w:rPr>
          <w:rFonts w:ascii="Arial" w:hAnsi="Arial" w:cs="Arial"/>
          <w:i/>
          <w:iCs/>
        </w:rPr>
      </w:pPr>
      <w:r w:rsidRPr="0055198E">
        <w:rPr>
          <w:rFonts w:ascii="Arial" w:hAnsi="Arial" w:cs="Arial"/>
          <w:i/>
          <w:iCs/>
        </w:rPr>
        <w:t>b)</w:t>
      </w:r>
      <w:r w:rsidRPr="0055198E">
        <w:rPr>
          <w:rStyle w:val="apple-converted-space"/>
          <w:rFonts w:ascii="Arial" w:hAnsi="Arial" w:cs="Arial"/>
          <w:i/>
          <w:iCs/>
        </w:rPr>
        <w:t> </w:t>
      </w:r>
      <w:r w:rsidRPr="0055198E">
        <w:rPr>
          <w:rFonts w:ascii="Arial" w:hAnsi="Arial" w:cs="Arial"/>
        </w:rPr>
        <w:t>a tartósan beteg vagy fogyatékos gyermek,</w:t>
      </w:r>
    </w:p>
    <w:p w:rsidR="00E000F3" w:rsidRPr="0055198E" w:rsidRDefault="00E000F3">
      <w:pPr>
        <w:spacing w:before="28" w:after="28" w:line="100" w:lineRule="atLeast"/>
        <w:rPr>
          <w:rFonts w:ascii="Arial" w:hAnsi="Arial" w:cs="Arial"/>
          <w:i/>
          <w:iCs/>
        </w:rPr>
      </w:pPr>
      <w:r w:rsidRPr="0055198E">
        <w:rPr>
          <w:rFonts w:ascii="Arial" w:hAnsi="Arial" w:cs="Arial"/>
          <w:i/>
          <w:iCs/>
        </w:rPr>
        <w:t>c)</w:t>
      </w:r>
      <w:r w:rsidRPr="0055198E">
        <w:rPr>
          <w:rStyle w:val="apple-converted-space"/>
          <w:rFonts w:ascii="Arial" w:hAnsi="Arial" w:cs="Arial"/>
          <w:i/>
          <w:iCs/>
        </w:rPr>
        <w:t> </w:t>
      </w:r>
      <w:r w:rsidRPr="0055198E">
        <w:rPr>
          <w:rFonts w:ascii="Arial" w:hAnsi="Arial" w:cs="Arial"/>
        </w:rPr>
        <w:t>a három- vagy többgyermekes család gyermekének,</w:t>
      </w:r>
    </w:p>
    <w:p w:rsidR="00E000F3" w:rsidRPr="0055198E" w:rsidRDefault="00E000F3">
      <w:pPr>
        <w:spacing w:before="28" w:after="28" w:line="100" w:lineRule="atLeast"/>
        <w:rPr>
          <w:rFonts w:ascii="Arial" w:hAnsi="Arial" w:cs="Arial"/>
          <w:i/>
          <w:iCs/>
        </w:rPr>
      </w:pPr>
      <w:r w:rsidRPr="0055198E">
        <w:rPr>
          <w:rFonts w:ascii="Arial" w:hAnsi="Arial" w:cs="Arial"/>
          <w:i/>
          <w:iCs/>
        </w:rPr>
        <w:t xml:space="preserve">d) </w:t>
      </w:r>
      <w:r w:rsidRPr="0055198E">
        <w:rPr>
          <w:rFonts w:ascii="Arial" w:hAnsi="Arial" w:cs="Arial"/>
        </w:rPr>
        <w:t>az átmeneti gondozásban lévő, az ideiglenes hatállyal nevelőszülőnél vagy gyermekotthonban elhelyezett, a nevelésbe vett gyermek,</w:t>
      </w:r>
    </w:p>
    <w:p w:rsidR="00E000F3" w:rsidRPr="0055198E" w:rsidRDefault="00E000F3">
      <w:pPr>
        <w:spacing w:before="28" w:after="28" w:line="100" w:lineRule="atLeast"/>
        <w:rPr>
          <w:rFonts w:ascii="Arial" w:hAnsi="Arial" w:cs="Arial"/>
        </w:rPr>
      </w:pPr>
      <w:proofErr w:type="gramStart"/>
      <w:r w:rsidRPr="0055198E">
        <w:rPr>
          <w:rFonts w:ascii="Arial" w:hAnsi="Arial" w:cs="Arial"/>
          <w:i/>
          <w:iCs/>
        </w:rPr>
        <w:t>e</w:t>
      </w:r>
      <w:proofErr w:type="gramEnd"/>
      <w:r w:rsidRPr="0055198E">
        <w:rPr>
          <w:rFonts w:ascii="Arial" w:hAnsi="Arial" w:cs="Arial"/>
          <w:i/>
          <w:iCs/>
        </w:rPr>
        <w:t>)</w:t>
      </w:r>
      <w:r w:rsidRPr="0055198E">
        <w:rPr>
          <w:rStyle w:val="apple-converted-space"/>
          <w:rFonts w:ascii="Arial" w:hAnsi="Arial" w:cs="Arial"/>
          <w:i/>
          <w:iCs/>
        </w:rPr>
        <w:t> </w:t>
      </w:r>
      <w:r w:rsidRPr="0055198E">
        <w:rPr>
          <w:rFonts w:ascii="Arial" w:hAnsi="Arial" w:cs="Arial"/>
        </w:rPr>
        <w:t>a védelembe vett gyermek</w:t>
      </w:r>
    </w:p>
    <w:p w:rsidR="00E000F3" w:rsidRPr="0055198E" w:rsidRDefault="00E000F3">
      <w:pPr>
        <w:spacing w:before="28" w:after="28" w:line="100" w:lineRule="atLeast"/>
        <w:jc w:val="both"/>
        <w:rPr>
          <w:rFonts w:ascii="Arial" w:hAnsi="Arial" w:cs="Arial"/>
        </w:rPr>
      </w:pPr>
      <w:proofErr w:type="gramStart"/>
      <w:r w:rsidRPr="0055198E">
        <w:rPr>
          <w:rFonts w:ascii="Arial" w:hAnsi="Arial" w:cs="Arial"/>
        </w:rPr>
        <w:t>gondozását</w:t>
      </w:r>
      <w:proofErr w:type="gramEnd"/>
      <w:r w:rsidRPr="0055198E">
        <w:rPr>
          <w:rFonts w:ascii="Arial" w:hAnsi="Arial" w:cs="Arial"/>
        </w:rPr>
        <w:t xml:space="preserve"> térítésmentesen kell biztosítani. Ezekben az esetekben személyi térítési díj - a </w:t>
      </w:r>
      <w:r w:rsidR="00B954E3" w:rsidRPr="0055198E">
        <w:rPr>
          <w:rFonts w:ascii="Arial" w:hAnsi="Arial" w:cs="Arial"/>
        </w:rPr>
        <w:t xml:space="preserve">Gyvt. </w:t>
      </w:r>
      <w:r w:rsidRPr="0055198E">
        <w:rPr>
          <w:rFonts w:ascii="Arial" w:hAnsi="Arial" w:cs="Arial"/>
        </w:rPr>
        <w:t>21/B. § (1) bekezdésében foglaltak figyelembevételével - csak az étkezésért kérhető. A</w:t>
      </w:r>
      <w:r w:rsidRPr="0055198E">
        <w:rPr>
          <w:rStyle w:val="apple-converted-space"/>
          <w:rFonts w:ascii="Arial" w:hAnsi="Arial" w:cs="Arial"/>
        </w:rPr>
        <w:t> </w:t>
      </w:r>
      <w:r w:rsidRPr="0055198E">
        <w:rPr>
          <w:rFonts w:ascii="Arial" w:hAnsi="Arial" w:cs="Arial"/>
          <w:i/>
          <w:iCs/>
        </w:rPr>
        <w:t>c)</w:t>
      </w:r>
      <w:r w:rsidRPr="0055198E">
        <w:rPr>
          <w:rStyle w:val="apple-converted-space"/>
          <w:rFonts w:ascii="Arial" w:hAnsi="Arial" w:cs="Arial"/>
          <w:i/>
          <w:iCs/>
        </w:rPr>
        <w:t> </w:t>
      </w:r>
      <w:r w:rsidRPr="0055198E">
        <w:rPr>
          <w:rFonts w:ascii="Arial" w:hAnsi="Arial" w:cs="Arial"/>
        </w:rPr>
        <w:t>pont szerinti gyermekszámot a 21/B. § (3) bekezdésében foglaltak szerint kell meghatározni.</w:t>
      </w:r>
    </w:p>
    <w:p w:rsidR="00E000F3" w:rsidRPr="0055198E" w:rsidRDefault="00B954E3">
      <w:pPr>
        <w:spacing w:before="28" w:after="28" w:line="100" w:lineRule="atLeast"/>
        <w:jc w:val="both"/>
      </w:pPr>
      <w:r w:rsidRPr="0055198E">
        <w:rPr>
          <w:rFonts w:ascii="Arial" w:hAnsi="Arial" w:cs="Arial"/>
        </w:rPr>
        <w:t>A Korm. rend. 9. §</w:t>
      </w:r>
      <w:r w:rsidR="00E000F3" w:rsidRPr="0055198E">
        <w:rPr>
          <w:rFonts w:ascii="Arial" w:hAnsi="Arial" w:cs="Arial"/>
        </w:rPr>
        <w:t xml:space="preserve"> (3</w:t>
      </w:r>
      <w:proofErr w:type="gramStart"/>
      <w:r w:rsidR="00E000F3" w:rsidRPr="0055198E">
        <w:rPr>
          <w:rFonts w:ascii="Arial" w:hAnsi="Arial" w:cs="Arial"/>
        </w:rPr>
        <w:t xml:space="preserve">) </w:t>
      </w:r>
      <w:r w:rsidRPr="0055198E">
        <w:rPr>
          <w:rFonts w:ascii="Arial" w:hAnsi="Arial" w:cs="Arial"/>
        </w:rPr>
        <w:t xml:space="preserve"> bekezdés</w:t>
      </w:r>
      <w:proofErr w:type="gramEnd"/>
      <w:r w:rsidRPr="0055198E">
        <w:rPr>
          <w:rFonts w:ascii="Arial" w:hAnsi="Arial" w:cs="Arial"/>
        </w:rPr>
        <w:t xml:space="preserve"> alapján a</w:t>
      </w:r>
      <w:r w:rsidR="00E000F3" w:rsidRPr="0055198E">
        <w:rPr>
          <w:rFonts w:ascii="Arial" w:hAnsi="Arial" w:cs="Arial"/>
        </w:rPr>
        <w:t xml:space="preserve"> bölcsődei, mini bölcsődei gondozás személyi térítési díját - a fenntartó eltérő döntése hiányában - akkor is teljes hónapra kell megállapítani, ha a gyermek az ellátást a hónap nem minden napján veszi igénybe.</w:t>
      </w:r>
    </w:p>
    <w:p w:rsidR="00E000F3" w:rsidRPr="0055198E" w:rsidRDefault="00E000F3">
      <w:pPr>
        <w:spacing w:before="28" w:after="28" w:line="100" w:lineRule="atLeast"/>
        <w:jc w:val="both"/>
      </w:pPr>
    </w:p>
    <w:p w:rsidR="00E000F3" w:rsidRPr="0055198E" w:rsidRDefault="00E000F3">
      <w:pPr>
        <w:spacing w:before="28" w:after="28" w:line="100" w:lineRule="atLeast"/>
        <w:jc w:val="both"/>
        <w:rPr>
          <w:rFonts w:ascii="Arial" w:hAnsi="Arial" w:cs="Arial"/>
        </w:rPr>
      </w:pPr>
      <w:r w:rsidRPr="0055198E">
        <w:rPr>
          <w:rFonts w:ascii="Arial" w:hAnsi="Arial" w:cs="Arial"/>
        </w:rPr>
        <w:t xml:space="preserve">Az jogszabály változás miatt 2015. évtől a személyes gondoskodás körébe tartozó szociális ellátások esetében megszűnt az intézményi térítési díj számításának azon módja, amely az intézményi térítési díjat a szolgáltatási önköltség és az állami támogatás különbözeteként rendelte megállapítani. Azonban a döntés meghozatalához elengedhetetlen az állami támogatás számbavétele. Az alábbi táblázat a személyes gondoskodás körébe tartozó szociális ellátásokra igényelt </w:t>
      </w:r>
      <w:r w:rsidRPr="0055198E">
        <w:rPr>
          <w:rFonts w:ascii="Arial" w:hAnsi="Arial" w:cs="Arial"/>
          <w:color w:val="auto"/>
        </w:rPr>
        <w:t xml:space="preserve">(tervezett) </w:t>
      </w:r>
      <w:r w:rsidRPr="00AD7C75">
        <w:rPr>
          <w:rFonts w:ascii="Arial" w:hAnsi="Arial" w:cs="Arial"/>
          <w:color w:val="auto"/>
        </w:rPr>
        <w:t>201</w:t>
      </w:r>
      <w:r w:rsidR="0055198E" w:rsidRPr="00AD7C75">
        <w:rPr>
          <w:rFonts w:ascii="Arial" w:hAnsi="Arial" w:cs="Arial"/>
          <w:color w:val="auto"/>
        </w:rPr>
        <w:t>9</w:t>
      </w:r>
      <w:r w:rsidRPr="00AD7C75">
        <w:rPr>
          <w:rFonts w:ascii="Arial" w:hAnsi="Arial" w:cs="Arial"/>
          <w:color w:val="auto"/>
        </w:rPr>
        <w:t>.</w:t>
      </w:r>
      <w:r w:rsidRPr="0055198E">
        <w:rPr>
          <w:rFonts w:ascii="Arial" w:hAnsi="Arial" w:cs="Arial"/>
          <w:color w:val="auto"/>
        </w:rPr>
        <w:t xml:space="preserve"> </w:t>
      </w:r>
      <w:r w:rsidRPr="0055198E">
        <w:rPr>
          <w:rFonts w:ascii="Arial" w:hAnsi="Arial" w:cs="Arial"/>
        </w:rPr>
        <w:t>évi normatív állami hozzájárulásokat tartalmazza:</w:t>
      </w:r>
      <w:r w:rsidR="000B799D" w:rsidRPr="0055198E">
        <w:rPr>
          <w:rFonts w:ascii="Arial" w:hAnsi="Arial" w:cs="Arial"/>
        </w:rPr>
        <w:t xml:space="preserve">  </w:t>
      </w:r>
    </w:p>
    <w:p w:rsidR="000B799D" w:rsidRPr="0055198E" w:rsidRDefault="000B799D">
      <w:pPr>
        <w:spacing w:before="28" w:after="28" w:line="100" w:lineRule="atLeast"/>
        <w:jc w:val="both"/>
        <w:rPr>
          <w:rFonts w:ascii="Arial" w:eastAsia="Times New Roman" w:hAnsi="Arial" w:cs="Arial"/>
        </w:rPr>
      </w:pPr>
    </w:p>
    <w:tbl>
      <w:tblPr>
        <w:tblW w:w="0" w:type="auto"/>
        <w:tblInd w:w="65" w:type="dxa"/>
        <w:tblLayout w:type="fixed"/>
        <w:tblCellMar>
          <w:left w:w="65" w:type="dxa"/>
          <w:right w:w="70" w:type="dxa"/>
        </w:tblCellMar>
        <w:tblLook w:val="0000" w:firstRow="0" w:lastRow="0" w:firstColumn="0" w:lastColumn="0" w:noHBand="0" w:noVBand="0"/>
      </w:tblPr>
      <w:tblGrid>
        <w:gridCol w:w="1199"/>
        <w:gridCol w:w="5200"/>
        <w:gridCol w:w="1691"/>
      </w:tblGrid>
      <w:tr w:rsidR="00E000F3" w:rsidRPr="00111973">
        <w:trPr>
          <w:trHeight w:hRule="exact" w:val="1290"/>
        </w:trPr>
        <w:tc>
          <w:tcPr>
            <w:tcW w:w="1199" w:type="dxa"/>
            <w:tcBorders>
              <w:top w:val="single" w:sz="4" w:space="0" w:color="000000"/>
              <w:left w:val="single" w:sz="4" w:space="0" w:color="000000"/>
              <w:bottom w:val="single" w:sz="4" w:space="0" w:color="000000"/>
            </w:tcBorders>
            <w:shd w:val="clear" w:color="auto" w:fill="FFFFFF"/>
            <w:vAlign w:val="center"/>
          </w:tcPr>
          <w:p w:rsidR="00E000F3" w:rsidRPr="00AD7C75" w:rsidRDefault="00E000F3">
            <w:pPr>
              <w:spacing w:before="28" w:after="28" w:line="100" w:lineRule="atLeast"/>
              <w:jc w:val="center"/>
              <w:rPr>
                <w:rFonts w:ascii="Arial" w:eastAsia="Times New Roman" w:hAnsi="Arial" w:cs="Arial"/>
              </w:rPr>
            </w:pPr>
            <w:r w:rsidRPr="00AD7C75">
              <w:rPr>
                <w:rFonts w:ascii="Arial" w:eastAsia="Times New Roman" w:hAnsi="Arial" w:cs="Arial"/>
              </w:rPr>
              <w:t>Sorszám</w:t>
            </w:r>
          </w:p>
        </w:tc>
        <w:tc>
          <w:tcPr>
            <w:tcW w:w="5200" w:type="dxa"/>
            <w:tcBorders>
              <w:top w:val="single" w:sz="4" w:space="0" w:color="000000"/>
              <w:left w:val="single" w:sz="4" w:space="0" w:color="000000"/>
              <w:bottom w:val="single" w:sz="4" w:space="0" w:color="000000"/>
            </w:tcBorders>
            <w:shd w:val="clear" w:color="auto" w:fill="FFFFFF"/>
            <w:vAlign w:val="center"/>
          </w:tcPr>
          <w:p w:rsidR="00E000F3" w:rsidRPr="00AD7C75" w:rsidRDefault="00E000F3">
            <w:pPr>
              <w:spacing w:before="28" w:after="28" w:line="100" w:lineRule="atLeast"/>
              <w:jc w:val="center"/>
              <w:rPr>
                <w:rFonts w:ascii="Arial" w:eastAsia="Times New Roman" w:hAnsi="Arial" w:cs="Arial"/>
              </w:rPr>
            </w:pPr>
            <w:r w:rsidRPr="00AD7C75">
              <w:rPr>
                <w:rFonts w:ascii="Arial" w:eastAsia="Times New Roman" w:hAnsi="Arial" w:cs="Arial"/>
              </w:rPr>
              <w:t>Személyes gondoskodás megnevezése</w:t>
            </w:r>
          </w:p>
        </w:tc>
        <w:tc>
          <w:tcPr>
            <w:tcW w:w="169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000F3" w:rsidRPr="00AD7C75" w:rsidRDefault="00E000F3">
            <w:pPr>
              <w:spacing w:before="28" w:after="28" w:line="100" w:lineRule="atLeast"/>
              <w:jc w:val="center"/>
            </w:pPr>
            <w:r w:rsidRPr="00AD7C75">
              <w:rPr>
                <w:rFonts w:ascii="Arial" w:eastAsia="Times New Roman" w:hAnsi="Arial" w:cs="Arial"/>
              </w:rPr>
              <w:t>Állami támogatás Ft/év</w:t>
            </w:r>
          </w:p>
        </w:tc>
      </w:tr>
      <w:tr w:rsidR="00E000F3" w:rsidRPr="00111973">
        <w:trPr>
          <w:trHeight w:val="285"/>
        </w:trPr>
        <w:tc>
          <w:tcPr>
            <w:tcW w:w="1199" w:type="dxa"/>
            <w:tcBorders>
              <w:top w:val="single" w:sz="4" w:space="0" w:color="000000"/>
              <w:left w:val="single" w:sz="4" w:space="0" w:color="000000"/>
              <w:bottom w:val="single" w:sz="4" w:space="0" w:color="000000"/>
            </w:tcBorders>
            <w:shd w:val="clear" w:color="auto" w:fill="FFFFFF"/>
            <w:vAlign w:val="center"/>
          </w:tcPr>
          <w:p w:rsidR="00E000F3" w:rsidRPr="00AD7C75" w:rsidRDefault="00E000F3">
            <w:pPr>
              <w:spacing w:before="28" w:after="28" w:line="100" w:lineRule="atLeast"/>
              <w:jc w:val="center"/>
              <w:rPr>
                <w:rFonts w:ascii="Arial" w:eastAsia="Times New Roman" w:hAnsi="Arial" w:cs="Arial"/>
              </w:rPr>
            </w:pPr>
            <w:r w:rsidRPr="00AD7C75">
              <w:rPr>
                <w:rFonts w:ascii="Arial" w:eastAsia="Times New Roman" w:hAnsi="Arial" w:cs="Arial"/>
              </w:rPr>
              <w:t>1.</w:t>
            </w:r>
          </w:p>
        </w:tc>
        <w:tc>
          <w:tcPr>
            <w:tcW w:w="5200" w:type="dxa"/>
            <w:tcBorders>
              <w:top w:val="single" w:sz="4" w:space="0" w:color="000000"/>
              <w:left w:val="single" w:sz="4" w:space="0" w:color="000000"/>
              <w:bottom w:val="single" w:sz="4" w:space="0" w:color="000000"/>
            </w:tcBorders>
            <w:shd w:val="clear" w:color="auto" w:fill="FFFFFF"/>
            <w:vAlign w:val="center"/>
          </w:tcPr>
          <w:p w:rsidR="00E000F3" w:rsidRPr="00AD7C75" w:rsidRDefault="00E000F3">
            <w:pPr>
              <w:spacing w:before="28" w:after="28" w:line="100" w:lineRule="atLeast"/>
              <w:rPr>
                <w:rFonts w:ascii="Arial" w:eastAsia="Times New Roman" w:hAnsi="Arial" w:cs="Arial"/>
              </w:rPr>
            </w:pPr>
            <w:r w:rsidRPr="00AD7C75">
              <w:rPr>
                <w:rFonts w:ascii="Arial" w:eastAsia="Times New Roman" w:hAnsi="Arial" w:cs="Arial"/>
              </w:rPr>
              <w:t>Étkeztetés szociálisan rászorultak részére</w:t>
            </w:r>
          </w:p>
        </w:tc>
        <w:tc>
          <w:tcPr>
            <w:tcW w:w="1691"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E000F3" w:rsidRPr="00AD7C75" w:rsidRDefault="00E000F3" w:rsidP="00D4789E">
            <w:pPr>
              <w:spacing w:before="28" w:after="28" w:line="100" w:lineRule="atLeast"/>
              <w:jc w:val="right"/>
            </w:pPr>
            <w:r w:rsidRPr="00AD7C75">
              <w:rPr>
                <w:rFonts w:ascii="Arial" w:eastAsia="Times New Roman" w:hAnsi="Arial" w:cs="Arial"/>
              </w:rPr>
              <w:t xml:space="preserve">4 </w:t>
            </w:r>
            <w:r w:rsidR="00D4789E" w:rsidRPr="00AD7C75">
              <w:rPr>
                <w:rFonts w:ascii="Arial" w:eastAsia="Times New Roman" w:hAnsi="Arial" w:cs="Arial"/>
              </w:rPr>
              <w:t>041</w:t>
            </w:r>
            <w:r w:rsidRPr="00AD7C75">
              <w:rPr>
                <w:rFonts w:ascii="Arial" w:eastAsia="Times New Roman" w:hAnsi="Arial" w:cs="Arial"/>
              </w:rPr>
              <w:t xml:space="preserve"> </w:t>
            </w:r>
            <w:r w:rsidR="00D4789E" w:rsidRPr="00AD7C75">
              <w:rPr>
                <w:rFonts w:ascii="Arial" w:eastAsia="Times New Roman" w:hAnsi="Arial" w:cs="Arial"/>
              </w:rPr>
              <w:t>28</w:t>
            </w:r>
            <w:r w:rsidRPr="00AD7C75">
              <w:rPr>
                <w:rFonts w:ascii="Arial" w:eastAsia="Times New Roman" w:hAnsi="Arial" w:cs="Arial"/>
              </w:rPr>
              <w:t>0</w:t>
            </w:r>
          </w:p>
        </w:tc>
      </w:tr>
      <w:tr w:rsidR="00E000F3" w:rsidRPr="00111973">
        <w:trPr>
          <w:trHeight w:val="285"/>
        </w:trPr>
        <w:tc>
          <w:tcPr>
            <w:tcW w:w="1199" w:type="dxa"/>
            <w:tcBorders>
              <w:top w:val="single" w:sz="4" w:space="0" w:color="000000"/>
              <w:left w:val="single" w:sz="4" w:space="0" w:color="000000"/>
              <w:bottom w:val="single" w:sz="4" w:space="0" w:color="000000"/>
            </w:tcBorders>
            <w:shd w:val="clear" w:color="auto" w:fill="FFFFFF"/>
            <w:vAlign w:val="center"/>
          </w:tcPr>
          <w:p w:rsidR="00E000F3" w:rsidRPr="00AD7C75" w:rsidRDefault="00E000F3">
            <w:pPr>
              <w:spacing w:before="28" w:after="28" w:line="100" w:lineRule="atLeast"/>
              <w:jc w:val="center"/>
              <w:rPr>
                <w:rFonts w:ascii="Arial" w:eastAsia="Times New Roman" w:hAnsi="Arial" w:cs="Arial"/>
              </w:rPr>
            </w:pPr>
            <w:r w:rsidRPr="00AD7C75">
              <w:rPr>
                <w:rFonts w:ascii="Arial" w:eastAsia="Times New Roman" w:hAnsi="Arial" w:cs="Arial"/>
              </w:rPr>
              <w:t>2.</w:t>
            </w:r>
          </w:p>
        </w:tc>
        <w:tc>
          <w:tcPr>
            <w:tcW w:w="5200" w:type="dxa"/>
            <w:tcBorders>
              <w:top w:val="single" w:sz="4" w:space="0" w:color="000000"/>
              <w:left w:val="single" w:sz="4" w:space="0" w:color="000000"/>
              <w:bottom w:val="single" w:sz="4" w:space="0" w:color="000000"/>
            </w:tcBorders>
            <w:shd w:val="clear" w:color="auto" w:fill="FFFFFF"/>
            <w:vAlign w:val="center"/>
          </w:tcPr>
          <w:p w:rsidR="00E000F3" w:rsidRPr="00AD7C75" w:rsidRDefault="00E000F3">
            <w:pPr>
              <w:spacing w:before="28" w:after="28" w:line="100" w:lineRule="atLeast"/>
              <w:rPr>
                <w:rFonts w:ascii="Arial" w:eastAsia="Times New Roman" w:hAnsi="Arial" w:cs="Arial"/>
              </w:rPr>
            </w:pPr>
            <w:r w:rsidRPr="00AD7C75">
              <w:rPr>
                <w:rFonts w:ascii="Arial" w:eastAsia="Times New Roman" w:hAnsi="Arial" w:cs="Arial"/>
              </w:rPr>
              <w:t>Házi segítségnyújtás</w:t>
            </w:r>
          </w:p>
        </w:tc>
        <w:tc>
          <w:tcPr>
            <w:tcW w:w="1691"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E000F3" w:rsidRPr="00AD7C75" w:rsidRDefault="00E000F3">
            <w:pPr>
              <w:spacing w:before="28" w:after="28" w:line="100" w:lineRule="atLeast"/>
            </w:pPr>
            <w:r w:rsidRPr="00AD7C75">
              <w:rPr>
                <w:rFonts w:ascii="Arial" w:eastAsia="Times New Roman" w:hAnsi="Arial" w:cs="Arial"/>
              </w:rPr>
              <w:t> </w:t>
            </w:r>
          </w:p>
        </w:tc>
      </w:tr>
      <w:tr w:rsidR="00E000F3" w:rsidRPr="00111973">
        <w:trPr>
          <w:trHeight w:val="285"/>
        </w:trPr>
        <w:tc>
          <w:tcPr>
            <w:tcW w:w="1199" w:type="dxa"/>
            <w:tcBorders>
              <w:top w:val="single" w:sz="4" w:space="0" w:color="000000"/>
              <w:left w:val="single" w:sz="4" w:space="0" w:color="000000"/>
              <w:bottom w:val="single" w:sz="4" w:space="0" w:color="000000"/>
            </w:tcBorders>
            <w:shd w:val="clear" w:color="auto" w:fill="FFFFFF"/>
            <w:vAlign w:val="center"/>
          </w:tcPr>
          <w:p w:rsidR="00E000F3" w:rsidRPr="00AD7C75" w:rsidRDefault="00E000F3">
            <w:pPr>
              <w:spacing w:before="28" w:after="28" w:line="100" w:lineRule="atLeast"/>
              <w:jc w:val="center"/>
              <w:rPr>
                <w:rFonts w:ascii="Arial" w:eastAsia="Times New Roman" w:hAnsi="Arial" w:cs="Arial"/>
              </w:rPr>
            </w:pPr>
            <w:r w:rsidRPr="00AD7C75">
              <w:rPr>
                <w:rFonts w:ascii="Arial" w:eastAsia="Times New Roman" w:hAnsi="Arial" w:cs="Arial"/>
              </w:rPr>
              <w:t>3.</w:t>
            </w:r>
          </w:p>
        </w:tc>
        <w:tc>
          <w:tcPr>
            <w:tcW w:w="5200" w:type="dxa"/>
            <w:tcBorders>
              <w:top w:val="single" w:sz="4" w:space="0" w:color="000000"/>
              <w:left w:val="single" w:sz="4" w:space="0" w:color="000000"/>
              <w:bottom w:val="single" w:sz="4" w:space="0" w:color="000000"/>
            </w:tcBorders>
            <w:shd w:val="clear" w:color="auto" w:fill="FFFFFF"/>
            <w:vAlign w:val="center"/>
          </w:tcPr>
          <w:p w:rsidR="00E000F3" w:rsidRPr="00AD7C75" w:rsidRDefault="00E000F3">
            <w:pPr>
              <w:spacing w:before="28" w:after="28" w:line="100" w:lineRule="atLeast"/>
              <w:rPr>
                <w:rFonts w:ascii="Arial" w:eastAsia="Times New Roman" w:hAnsi="Arial" w:cs="Arial"/>
                <w:color w:val="FF3333"/>
              </w:rPr>
            </w:pPr>
            <w:r w:rsidRPr="00AD7C75">
              <w:rPr>
                <w:rFonts w:ascii="Arial" w:eastAsia="Times New Roman" w:hAnsi="Arial" w:cs="Arial"/>
              </w:rPr>
              <w:t xml:space="preserve">    szociális segítés</w:t>
            </w:r>
          </w:p>
        </w:tc>
        <w:tc>
          <w:tcPr>
            <w:tcW w:w="1691"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E000F3" w:rsidRPr="00AD7C75" w:rsidRDefault="00D4789E">
            <w:pPr>
              <w:spacing w:before="28" w:after="28" w:line="100" w:lineRule="atLeast"/>
              <w:jc w:val="right"/>
              <w:rPr>
                <w:color w:val="auto"/>
              </w:rPr>
            </w:pPr>
            <w:r w:rsidRPr="00AD7C75">
              <w:rPr>
                <w:rFonts w:ascii="Arial" w:eastAsia="Times New Roman" w:hAnsi="Arial" w:cs="Arial"/>
                <w:color w:val="auto"/>
              </w:rPr>
              <w:t>50 000</w:t>
            </w:r>
          </w:p>
        </w:tc>
      </w:tr>
      <w:tr w:rsidR="00E000F3" w:rsidRPr="00111973">
        <w:trPr>
          <w:trHeight w:val="285"/>
        </w:trPr>
        <w:tc>
          <w:tcPr>
            <w:tcW w:w="1199" w:type="dxa"/>
            <w:tcBorders>
              <w:top w:val="single" w:sz="4" w:space="0" w:color="000000"/>
              <w:left w:val="single" w:sz="4" w:space="0" w:color="000000"/>
              <w:bottom w:val="single" w:sz="4" w:space="0" w:color="000000"/>
            </w:tcBorders>
            <w:shd w:val="clear" w:color="auto" w:fill="FFFFFF"/>
            <w:vAlign w:val="center"/>
          </w:tcPr>
          <w:p w:rsidR="00E000F3" w:rsidRPr="00AD7C75" w:rsidRDefault="00E000F3">
            <w:pPr>
              <w:spacing w:before="28" w:after="28" w:line="100" w:lineRule="atLeast"/>
              <w:jc w:val="center"/>
              <w:rPr>
                <w:rFonts w:ascii="Arial" w:eastAsia="Times New Roman" w:hAnsi="Arial" w:cs="Arial"/>
              </w:rPr>
            </w:pPr>
            <w:r w:rsidRPr="00AD7C75">
              <w:rPr>
                <w:rFonts w:ascii="Arial" w:eastAsia="Times New Roman" w:hAnsi="Arial" w:cs="Arial"/>
              </w:rPr>
              <w:t>4.</w:t>
            </w:r>
          </w:p>
        </w:tc>
        <w:tc>
          <w:tcPr>
            <w:tcW w:w="5200" w:type="dxa"/>
            <w:tcBorders>
              <w:top w:val="single" w:sz="4" w:space="0" w:color="000000"/>
              <w:left w:val="single" w:sz="4" w:space="0" w:color="000000"/>
              <w:bottom w:val="single" w:sz="4" w:space="0" w:color="000000"/>
            </w:tcBorders>
            <w:shd w:val="clear" w:color="auto" w:fill="FFFFFF"/>
            <w:vAlign w:val="center"/>
          </w:tcPr>
          <w:p w:rsidR="00E000F3" w:rsidRPr="00AD7C75" w:rsidRDefault="00E000F3">
            <w:pPr>
              <w:spacing w:before="28" w:after="28" w:line="100" w:lineRule="atLeast"/>
              <w:rPr>
                <w:rFonts w:ascii="Arial" w:eastAsia="Times New Roman" w:hAnsi="Arial" w:cs="Arial"/>
                <w:color w:val="FF3333"/>
              </w:rPr>
            </w:pPr>
            <w:r w:rsidRPr="00AD7C75">
              <w:rPr>
                <w:rFonts w:ascii="Arial" w:eastAsia="Times New Roman" w:hAnsi="Arial" w:cs="Arial"/>
              </w:rPr>
              <w:t xml:space="preserve">    személyes gondoskodás</w:t>
            </w:r>
          </w:p>
        </w:tc>
        <w:tc>
          <w:tcPr>
            <w:tcW w:w="1691"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E000F3" w:rsidRPr="00AD7C75" w:rsidRDefault="00E000F3" w:rsidP="00D4789E">
            <w:pPr>
              <w:spacing w:before="28" w:after="28" w:line="100" w:lineRule="atLeast"/>
              <w:jc w:val="right"/>
              <w:rPr>
                <w:color w:val="auto"/>
              </w:rPr>
            </w:pPr>
            <w:r w:rsidRPr="00AD7C75">
              <w:rPr>
                <w:rFonts w:ascii="Arial" w:eastAsia="Times New Roman" w:hAnsi="Arial" w:cs="Arial"/>
                <w:color w:val="auto"/>
              </w:rPr>
              <w:t>1</w:t>
            </w:r>
            <w:r w:rsidR="00D4789E" w:rsidRPr="00AD7C75">
              <w:rPr>
                <w:rFonts w:ascii="Arial" w:eastAsia="Times New Roman" w:hAnsi="Arial" w:cs="Arial"/>
                <w:color w:val="auto"/>
              </w:rPr>
              <w:t>7</w:t>
            </w:r>
            <w:r w:rsidR="000B799D" w:rsidRPr="00AD7C75">
              <w:rPr>
                <w:rFonts w:ascii="Arial" w:eastAsia="Times New Roman" w:hAnsi="Arial" w:cs="Arial"/>
                <w:color w:val="auto"/>
              </w:rPr>
              <w:t xml:space="preserve"> </w:t>
            </w:r>
            <w:r w:rsidRPr="00AD7C75">
              <w:rPr>
                <w:rFonts w:ascii="Arial" w:eastAsia="Times New Roman" w:hAnsi="Arial" w:cs="Arial"/>
                <w:color w:val="auto"/>
              </w:rPr>
              <w:t>1</w:t>
            </w:r>
            <w:r w:rsidR="00D4789E" w:rsidRPr="00AD7C75">
              <w:rPr>
                <w:rFonts w:ascii="Arial" w:eastAsia="Times New Roman" w:hAnsi="Arial" w:cs="Arial"/>
                <w:color w:val="auto"/>
              </w:rPr>
              <w:t>6</w:t>
            </w:r>
            <w:r w:rsidRPr="00AD7C75">
              <w:rPr>
                <w:rFonts w:ascii="Arial" w:eastAsia="Times New Roman" w:hAnsi="Arial" w:cs="Arial"/>
                <w:color w:val="auto"/>
              </w:rPr>
              <w:t>0</w:t>
            </w:r>
            <w:r w:rsidR="000B799D" w:rsidRPr="00AD7C75">
              <w:rPr>
                <w:rFonts w:ascii="Arial" w:eastAsia="Times New Roman" w:hAnsi="Arial" w:cs="Arial"/>
                <w:color w:val="auto"/>
              </w:rPr>
              <w:t xml:space="preserve"> </w:t>
            </w:r>
            <w:r w:rsidRPr="00AD7C75">
              <w:rPr>
                <w:rFonts w:ascii="Arial" w:eastAsia="Times New Roman" w:hAnsi="Arial" w:cs="Arial"/>
                <w:color w:val="auto"/>
              </w:rPr>
              <w:t>000</w:t>
            </w:r>
          </w:p>
        </w:tc>
      </w:tr>
      <w:tr w:rsidR="00E000F3" w:rsidRPr="00111973">
        <w:trPr>
          <w:trHeight w:val="285"/>
        </w:trPr>
        <w:tc>
          <w:tcPr>
            <w:tcW w:w="1199" w:type="dxa"/>
            <w:tcBorders>
              <w:top w:val="single" w:sz="4" w:space="0" w:color="000000"/>
              <w:left w:val="single" w:sz="4" w:space="0" w:color="000000"/>
              <w:bottom w:val="single" w:sz="4" w:space="0" w:color="000000"/>
            </w:tcBorders>
            <w:shd w:val="clear" w:color="auto" w:fill="FFFFFF"/>
            <w:vAlign w:val="center"/>
          </w:tcPr>
          <w:p w:rsidR="00E000F3" w:rsidRPr="00AD7C75" w:rsidRDefault="00E000F3">
            <w:pPr>
              <w:spacing w:before="28" w:after="28" w:line="100" w:lineRule="atLeast"/>
              <w:jc w:val="center"/>
              <w:rPr>
                <w:rFonts w:ascii="Arial" w:eastAsia="Times New Roman" w:hAnsi="Arial" w:cs="Arial"/>
              </w:rPr>
            </w:pPr>
            <w:r w:rsidRPr="00AD7C75">
              <w:rPr>
                <w:rFonts w:ascii="Arial" w:eastAsia="Times New Roman" w:hAnsi="Arial" w:cs="Arial"/>
              </w:rPr>
              <w:t>5.</w:t>
            </w:r>
          </w:p>
        </w:tc>
        <w:tc>
          <w:tcPr>
            <w:tcW w:w="5200" w:type="dxa"/>
            <w:tcBorders>
              <w:top w:val="single" w:sz="4" w:space="0" w:color="000000"/>
              <w:left w:val="single" w:sz="4" w:space="0" w:color="000000"/>
              <w:bottom w:val="single" w:sz="4" w:space="0" w:color="000000"/>
            </w:tcBorders>
            <w:shd w:val="clear" w:color="auto" w:fill="FFFFFF"/>
            <w:vAlign w:val="center"/>
          </w:tcPr>
          <w:p w:rsidR="00E000F3" w:rsidRPr="00AD7C75" w:rsidRDefault="00E000F3">
            <w:pPr>
              <w:spacing w:before="28" w:after="28" w:line="100" w:lineRule="atLeast"/>
              <w:rPr>
                <w:rFonts w:ascii="Arial" w:eastAsia="Times New Roman" w:hAnsi="Arial" w:cs="Arial"/>
                <w:color w:val="FF3333"/>
              </w:rPr>
            </w:pPr>
            <w:r w:rsidRPr="00AD7C75">
              <w:rPr>
                <w:rFonts w:ascii="Arial" w:eastAsia="Times New Roman" w:hAnsi="Arial" w:cs="Arial"/>
              </w:rPr>
              <w:t>Nappali ellátás - Idősek klubja tartózkodás</w:t>
            </w:r>
          </w:p>
        </w:tc>
        <w:tc>
          <w:tcPr>
            <w:tcW w:w="1691"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E000F3" w:rsidRPr="00AD7C75" w:rsidRDefault="00E000F3">
            <w:pPr>
              <w:spacing w:before="28" w:after="28" w:line="100" w:lineRule="atLeast"/>
              <w:jc w:val="right"/>
              <w:rPr>
                <w:color w:val="auto"/>
              </w:rPr>
            </w:pPr>
            <w:r w:rsidRPr="00AD7C75">
              <w:rPr>
                <w:rFonts w:ascii="Arial" w:eastAsia="Times New Roman" w:hAnsi="Arial" w:cs="Arial"/>
                <w:color w:val="auto"/>
              </w:rPr>
              <w:t>2</w:t>
            </w:r>
            <w:r w:rsidR="000B799D" w:rsidRPr="00AD7C75">
              <w:rPr>
                <w:rFonts w:ascii="Arial" w:eastAsia="Times New Roman" w:hAnsi="Arial" w:cs="Arial"/>
                <w:color w:val="auto"/>
              </w:rPr>
              <w:t> </w:t>
            </w:r>
            <w:r w:rsidRPr="00AD7C75">
              <w:rPr>
                <w:rFonts w:ascii="Arial" w:eastAsia="Times New Roman" w:hAnsi="Arial" w:cs="Arial"/>
                <w:color w:val="auto"/>
              </w:rPr>
              <w:t>725</w:t>
            </w:r>
            <w:r w:rsidR="000B799D" w:rsidRPr="00AD7C75">
              <w:rPr>
                <w:rFonts w:ascii="Arial" w:eastAsia="Times New Roman" w:hAnsi="Arial" w:cs="Arial"/>
                <w:color w:val="auto"/>
              </w:rPr>
              <w:t xml:space="preserve"> </w:t>
            </w:r>
            <w:r w:rsidRPr="00AD7C75">
              <w:rPr>
                <w:rFonts w:ascii="Arial" w:eastAsia="Times New Roman" w:hAnsi="Arial" w:cs="Arial"/>
                <w:color w:val="auto"/>
              </w:rPr>
              <w:t>000</w:t>
            </w:r>
          </w:p>
        </w:tc>
      </w:tr>
      <w:tr w:rsidR="00E000F3" w:rsidRPr="000B799D">
        <w:trPr>
          <w:trHeight w:val="570"/>
        </w:trPr>
        <w:tc>
          <w:tcPr>
            <w:tcW w:w="1199" w:type="dxa"/>
            <w:tcBorders>
              <w:top w:val="single" w:sz="4" w:space="0" w:color="000000"/>
              <w:left w:val="single" w:sz="4" w:space="0" w:color="000000"/>
              <w:bottom w:val="single" w:sz="4" w:space="0" w:color="000000"/>
            </w:tcBorders>
            <w:shd w:val="clear" w:color="auto" w:fill="FFFFFF"/>
            <w:vAlign w:val="center"/>
          </w:tcPr>
          <w:p w:rsidR="00E000F3" w:rsidRPr="00AD7C75" w:rsidRDefault="00E000F3">
            <w:pPr>
              <w:spacing w:before="28" w:after="28" w:line="100" w:lineRule="atLeast"/>
              <w:jc w:val="center"/>
              <w:rPr>
                <w:rFonts w:ascii="Arial" w:eastAsia="Times New Roman" w:hAnsi="Arial" w:cs="Arial"/>
              </w:rPr>
            </w:pPr>
            <w:r w:rsidRPr="00AD7C75">
              <w:rPr>
                <w:rFonts w:ascii="Arial" w:eastAsia="Times New Roman" w:hAnsi="Arial" w:cs="Arial"/>
              </w:rPr>
              <w:t>6.</w:t>
            </w:r>
          </w:p>
        </w:tc>
        <w:tc>
          <w:tcPr>
            <w:tcW w:w="5200" w:type="dxa"/>
            <w:tcBorders>
              <w:top w:val="single" w:sz="4" w:space="0" w:color="000000"/>
              <w:left w:val="single" w:sz="4" w:space="0" w:color="000000"/>
              <w:bottom w:val="single" w:sz="4" w:space="0" w:color="000000"/>
            </w:tcBorders>
            <w:shd w:val="clear" w:color="auto" w:fill="FFFFFF"/>
            <w:vAlign w:val="center"/>
          </w:tcPr>
          <w:p w:rsidR="00E000F3" w:rsidRPr="00AD7C75" w:rsidRDefault="00E000F3">
            <w:pPr>
              <w:spacing w:before="28" w:after="28" w:line="100" w:lineRule="atLeast"/>
              <w:rPr>
                <w:rFonts w:ascii="Arial" w:eastAsia="Times New Roman" w:hAnsi="Arial" w:cs="Arial"/>
              </w:rPr>
            </w:pPr>
            <w:r w:rsidRPr="00AD7C75">
              <w:rPr>
                <w:rFonts w:ascii="Arial" w:eastAsia="Times New Roman" w:hAnsi="Arial" w:cs="Arial"/>
              </w:rPr>
              <w:t>Ápolást-gondozást nyújtó intézmény és rehabilitációs intézményi ellátás (Idősek Otthona)</w:t>
            </w:r>
          </w:p>
        </w:tc>
        <w:tc>
          <w:tcPr>
            <w:tcW w:w="1691"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E000F3" w:rsidRPr="00AD7C75" w:rsidRDefault="00E000F3">
            <w:pPr>
              <w:spacing w:before="28" w:after="28" w:line="100" w:lineRule="atLeast"/>
              <w:jc w:val="right"/>
              <w:rPr>
                <w:color w:val="auto"/>
              </w:rPr>
            </w:pPr>
            <w:r w:rsidRPr="00AD7C75">
              <w:rPr>
                <w:rFonts w:ascii="Arial" w:eastAsia="Times New Roman" w:hAnsi="Arial" w:cs="Arial"/>
                <w:color w:val="auto"/>
              </w:rPr>
              <w:t>71</w:t>
            </w:r>
            <w:r w:rsidR="000B799D" w:rsidRPr="00AD7C75">
              <w:rPr>
                <w:rFonts w:ascii="Arial" w:eastAsia="Times New Roman" w:hAnsi="Arial" w:cs="Arial"/>
                <w:color w:val="auto"/>
              </w:rPr>
              <w:t xml:space="preserve"> </w:t>
            </w:r>
            <w:r w:rsidRPr="00AD7C75">
              <w:rPr>
                <w:rFonts w:ascii="Arial" w:eastAsia="Times New Roman" w:hAnsi="Arial" w:cs="Arial"/>
                <w:color w:val="auto"/>
              </w:rPr>
              <w:t>736</w:t>
            </w:r>
            <w:r w:rsidR="000B799D" w:rsidRPr="00AD7C75">
              <w:rPr>
                <w:rFonts w:ascii="Arial" w:eastAsia="Times New Roman" w:hAnsi="Arial" w:cs="Arial"/>
                <w:color w:val="auto"/>
              </w:rPr>
              <w:t xml:space="preserve"> </w:t>
            </w:r>
            <w:r w:rsidRPr="00AD7C75">
              <w:rPr>
                <w:rFonts w:ascii="Arial" w:eastAsia="Times New Roman" w:hAnsi="Arial" w:cs="Arial"/>
                <w:color w:val="auto"/>
              </w:rPr>
              <w:t>640</w:t>
            </w:r>
          </w:p>
        </w:tc>
      </w:tr>
    </w:tbl>
    <w:p w:rsidR="00EA5506" w:rsidRDefault="00EA5506">
      <w:pPr>
        <w:spacing w:before="28" w:after="28" w:line="100" w:lineRule="atLeast"/>
        <w:jc w:val="both"/>
        <w:rPr>
          <w:rFonts w:ascii="Arial" w:hAnsi="Arial" w:cs="Arial"/>
        </w:rPr>
      </w:pPr>
    </w:p>
    <w:p w:rsidR="005042B5" w:rsidRDefault="005042B5">
      <w:pPr>
        <w:spacing w:before="28" w:after="28" w:line="100" w:lineRule="atLeast"/>
        <w:jc w:val="both"/>
        <w:rPr>
          <w:rFonts w:ascii="Arial" w:hAnsi="Arial" w:cs="Arial"/>
        </w:rPr>
      </w:pPr>
      <w:r>
        <w:rPr>
          <w:rFonts w:ascii="Arial" w:hAnsi="Arial" w:cs="Arial"/>
        </w:rPr>
        <w:lastRenderedPageBreak/>
        <w:t xml:space="preserve">Az előterjesztésben részletesen ismertetettek alapján az intézményi térítési díjak felülvizsgálata az április 1-ig történő határidőben megtörtént. </w:t>
      </w:r>
    </w:p>
    <w:p w:rsidR="005042B5" w:rsidRDefault="005042B5">
      <w:pPr>
        <w:spacing w:before="28" w:after="28" w:line="100" w:lineRule="atLeast"/>
        <w:jc w:val="both"/>
        <w:rPr>
          <w:rFonts w:ascii="Arial" w:hAnsi="Arial" w:cs="Arial"/>
        </w:rPr>
      </w:pPr>
    </w:p>
    <w:p w:rsidR="00E000F3" w:rsidRPr="005042B5" w:rsidRDefault="005042B5">
      <w:pPr>
        <w:spacing w:after="240" w:line="100" w:lineRule="atLeast"/>
        <w:jc w:val="both"/>
        <w:rPr>
          <w:rFonts w:ascii="Arial" w:hAnsi="Arial" w:cs="Arial"/>
          <w:color w:val="auto"/>
        </w:rPr>
      </w:pPr>
      <w:r w:rsidRPr="005042B5">
        <w:rPr>
          <w:rFonts w:ascii="Arial" w:hAnsi="Arial" w:cs="Arial"/>
          <w:color w:val="auto"/>
        </w:rPr>
        <w:t>A hatályos önkor</w:t>
      </w:r>
      <w:r>
        <w:rPr>
          <w:rFonts w:ascii="Arial" w:hAnsi="Arial" w:cs="Arial"/>
          <w:color w:val="auto"/>
        </w:rPr>
        <w:t>mányzati rendelet 2. melléklet C</w:t>
      </w:r>
      <w:r w:rsidRPr="005042B5">
        <w:rPr>
          <w:rFonts w:ascii="Arial" w:hAnsi="Arial" w:cs="Arial"/>
          <w:color w:val="auto"/>
        </w:rPr>
        <w:t>. oszlopa meghatározza „2019. évi szolgáltatási önköltséget”. E rendelkezés módosítását szükségesnek tartjuk, mert az önköltség meghatározásának időbeli hatálya nem 2019. évre szól, hanem addig</w:t>
      </w:r>
      <w:r w:rsidR="001F68D3">
        <w:rPr>
          <w:rFonts w:ascii="Arial" w:hAnsi="Arial" w:cs="Arial"/>
          <w:color w:val="auto"/>
        </w:rPr>
        <w:t>,</w:t>
      </w:r>
      <w:r w:rsidRPr="005042B5">
        <w:rPr>
          <w:rFonts w:ascii="Arial" w:hAnsi="Arial" w:cs="Arial"/>
          <w:color w:val="auto"/>
        </w:rPr>
        <w:t xml:space="preserve"> amíg e rendeleti szabályozás hatályban van, hiszen a már ismertetett rendelkezések alapján a térítési díjakat év közben is felül lehet vizsgálni. Ennek megfelelően kezdemény</w:t>
      </w:r>
      <w:r w:rsidR="00295FA7">
        <w:rPr>
          <w:rFonts w:ascii="Arial" w:hAnsi="Arial" w:cs="Arial"/>
          <w:color w:val="auto"/>
        </w:rPr>
        <w:t xml:space="preserve">ezzük e rendelkezés módosítását, a már megállapított intézményi térítési díjak változatlanul hagyása mellett. </w:t>
      </w:r>
      <w:bookmarkStart w:id="0" w:name="_GoBack"/>
      <w:bookmarkEnd w:id="0"/>
    </w:p>
    <w:p w:rsidR="00E000F3" w:rsidRPr="009A222B" w:rsidRDefault="00E000F3">
      <w:pPr>
        <w:spacing w:after="240" w:line="100" w:lineRule="atLeast"/>
        <w:jc w:val="both"/>
        <w:rPr>
          <w:rFonts w:ascii="Arial" w:hAnsi="Arial" w:cs="Arial"/>
          <w:color w:val="auto"/>
        </w:rPr>
      </w:pPr>
      <w:r w:rsidRPr="009A222B">
        <w:rPr>
          <w:rFonts w:ascii="Arial" w:hAnsi="Arial" w:cs="Arial"/>
          <w:color w:val="auto"/>
        </w:rPr>
        <w:t>Részletes indokolás:</w:t>
      </w:r>
    </w:p>
    <w:p w:rsidR="00E000F3" w:rsidRPr="009A222B" w:rsidRDefault="00E000F3">
      <w:pPr>
        <w:spacing w:after="0" w:line="100" w:lineRule="atLeast"/>
        <w:jc w:val="both"/>
        <w:rPr>
          <w:rFonts w:ascii="Arial" w:hAnsi="Arial" w:cs="Arial"/>
          <w:color w:val="auto"/>
        </w:rPr>
      </w:pPr>
      <w:r w:rsidRPr="009A222B">
        <w:rPr>
          <w:rFonts w:ascii="Arial" w:hAnsi="Arial" w:cs="Arial"/>
          <w:color w:val="auto"/>
        </w:rPr>
        <w:t xml:space="preserve">1. § A személyes gondoskodás keretében nyújtott szolgáltatások </w:t>
      </w:r>
      <w:r w:rsidR="005042B5">
        <w:rPr>
          <w:rFonts w:ascii="Arial" w:hAnsi="Arial" w:cs="Arial"/>
          <w:color w:val="auto"/>
        </w:rPr>
        <w:t>önköltségének időbeli hatályát módosítja a 2. mellékletben.</w:t>
      </w:r>
    </w:p>
    <w:p w:rsidR="00E000F3" w:rsidRDefault="00E000F3">
      <w:pPr>
        <w:spacing w:after="0" w:line="100" w:lineRule="atLeast"/>
        <w:jc w:val="both"/>
        <w:rPr>
          <w:rFonts w:ascii="Arial" w:hAnsi="Arial" w:cs="Arial"/>
        </w:rPr>
      </w:pPr>
    </w:p>
    <w:p w:rsidR="009A222B" w:rsidRDefault="00EC77FB">
      <w:pPr>
        <w:spacing w:after="0" w:line="100" w:lineRule="atLeast"/>
        <w:jc w:val="both"/>
        <w:rPr>
          <w:rFonts w:ascii="Arial" w:hAnsi="Arial" w:cs="Arial"/>
        </w:rPr>
      </w:pPr>
      <w:r>
        <w:rPr>
          <w:rFonts w:ascii="Arial" w:hAnsi="Arial" w:cs="Arial"/>
        </w:rPr>
        <w:t>2</w:t>
      </w:r>
      <w:r w:rsidR="009A222B">
        <w:rPr>
          <w:rFonts w:ascii="Arial" w:hAnsi="Arial" w:cs="Arial"/>
        </w:rPr>
        <w:t>. § A hatályba léptető rendelkezéseket állapítja meg.</w:t>
      </w:r>
    </w:p>
    <w:p w:rsidR="00E000F3" w:rsidRDefault="00E000F3">
      <w:pPr>
        <w:spacing w:after="0" w:line="100" w:lineRule="atLeast"/>
        <w:jc w:val="both"/>
        <w:rPr>
          <w:rFonts w:ascii="Arial" w:hAnsi="Arial" w:cs="Arial"/>
        </w:rPr>
      </w:pPr>
    </w:p>
    <w:p w:rsidR="00E000F3" w:rsidRDefault="00E000F3">
      <w:pPr>
        <w:spacing w:after="0" w:line="100" w:lineRule="atLeast"/>
        <w:jc w:val="both"/>
        <w:rPr>
          <w:rFonts w:ascii="Arial" w:hAnsi="Arial" w:cs="Arial"/>
        </w:rPr>
      </w:pPr>
    </w:p>
    <w:p w:rsidR="00E000F3" w:rsidRDefault="00E000F3">
      <w:pPr>
        <w:spacing w:after="0" w:line="100" w:lineRule="atLeast"/>
        <w:jc w:val="both"/>
        <w:rPr>
          <w:rFonts w:ascii="Arial" w:hAnsi="Arial" w:cs="Arial"/>
        </w:rPr>
      </w:pPr>
    </w:p>
    <w:p w:rsidR="00E000F3" w:rsidRDefault="00E000F3">
      <w:pPr>
        <w:spacing w:after="0" w:line="100" w:lineRule="atLeast"/>
        <w:jc w:val="both"/>
        <w:rPr>
          <w:rFonts w:ascii="Arial" w:hAnsi="Arial" w:cs="Arial"/>
        </w:rPr>
      </w:pPr>
      <w:r>
        <w:rPr>
          <w:rFonts w:ascii="Arial" w:hAnsi="Arial" w:cs="Arial"/>
          <w:b/>
        </w:rPr>
        <w:t>Tisztelt Képviselő-testület!</w:t>
      </w:r>
    </w:p>
    <w:p w:rsidR="00E000F3" w:rsidRDefault="00E000F3">
      <w:pPr>
        <w:spacing w:after="0" w:line="100" w:lineRule="atLeast"/>
        <w:jc w:val="both"/>
        <w:rPr>
          <w:rFonts w:ascii="Arial" w:hAnsi="Arial" w:cs="Arial"/>
        </w:rPr>
      </w:pPr>
    </w:p>
    <w:p w:rsidR="00E000F3" w:rsidRDefault="00E000F3">
      <w:pPr>
        <w:spacing w:after="0" w:line="100" w:lineRule="atLeast"/>
        <w:jc w:val="both"/>
        <w:rPr>
          <w:rFonts w:ascii="Arial" w:hAnsi="Arial" w:cs="Arial"/>
          <w:b/>
          <w:sz w:val="24"/>
          <w:szCs w:val="24"/>
        </w:rPr>
      </w:pPr>
      <w:r>
        <w:rPr>
          <w:rFonts w:ascii="Arial" w:hAnsi="Arial" w:cs="Arial"/>
        </w:rPr>
        <w:t xml:space="preserve">Kérem, hogy az előterjesztést megvitatni és a rendelet-tervezetet elfogadni szíveskedjenek. A rendelet-tervezet elfogadása minősített többséget igényel. </w:t>
      </w:r>
    </w:p>
    <w:p w:rsidR="00E000F3" w:rsidRDefault="00E000F3">
      <w:pPr>
        <w:spacing w:after="0" w:line="100" w:lineRule="atLeast"/>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p>
    <w:p w:rsidR="00E000F3" w:rsidRDefault="00E000F3">
      <w:pPr>
        <w:spacing w:after="0" w:line="100" w:lineRule="atLeast"/>
        <w:ind w:firstLine="708"/>
        <w:jc w:val="both"/>
        <w:rPr>
          <w:rFonts w:ascii="Arial" w:hAnsi="Arial" w:cs="Arial"/>
        </w:rPr>
      </w:pPr>
    </w:p>
    <w:p w:rsidR="00E000F3" w:rsidRDefault="00E000F3">
      <w:pPr>
        <w:spacing w:after="0" w:line="100" w:lineRule="atLeast"/>
        <w:ind w:firstLine="708"/>
        <w:jc w:val="both"/>
        <w:rPr>
          <w:rFonts w:ascii="Arial" w:hAnsi="Arial" w:cs="Arial"/>
        </w:rPr>
      </w:pPr>
    </w:p>
    <w:p w:rsidR="00E000F3" w:rsidRDefault="00E000F3">
      <w:pPr>
        <w:spacing w:after="0" w:line="100" w:lineRule="atLeast"/>
        <w:ind w:firstLine="708"/>
        <w:jc w:val="both"/>
        <w:rPr>
          <w:rFonts w:ascii="Arial" w:hAnsi="Arial" w:cs="Arial"/>
        </w:rPr>
      </w:pPr>
    </w:p>
    <w:p w:rsidR="00E000F3" w:rsidRDefault="00E000F3">
      <w:pPr>
        <w:spacing w:after="0" w:line="100" w:lineRule="atLeast"/>
        <w:ind w:firstLine="708"/>
        <w:jc w:val="both"/>
        <w:rPr>
          <w:rFonts w:ascii="Arial" w:hAnsi="Arial" w:cs="Arial"/>
        </w:rPr>
      </w:pPr>
    </w:p>
    <w:p w:rsidR="00E000F3" w:rsidRDefault="00E000F3">
      <w:pPr>
        <w:spacing w:after="0" w:line="100" w:lineRule="atLeast"/>
        <w:ind w:firstLine="708"/>
        <w:jc w:val="both"/>
        <w:rPr>
          <w:rFonts w:ascii="Arial" w:hAnsi="Arial" w:cs="Arial"/>
        </w:rPr>
      </w:pPr>
    </w:p>
    <w:p w:rsidR="009A222B" w:rsidRDefault="009A222B">
      <w:pPr>
        <w:spacing w:after="0" w:line="100" w:lineRule="atLeast"/>
        <w:ind w:firstLine="708"/>
        <w:jc w:val="both"/>
        <w:rPr>
          <w:rFonts w:ascii="Arial" w:hAnsi="Arial" w:cs="Arial"/>
        </w:rPr>
      </w:pPr>
    </w:p>
    <w:p w:rsidR="009A222B" w:rsidRDefault="009A222B">
      <w:pPr>
        <w:spacing w:after="0" w:line="100" w:lineRule="atLeast"/>
        <w:ind w:firstLine="708"/>
        <w:jc w:val="both"/>
        <w:rPr>
          <w:rFonts w:ascii="Arial" w:hAnsi="Arial" w:cs="Arial"/>
        </w:rPr>
      </w:pPr>
    </w:p>
    <w:p w:rsidR="009A222B" w:rsidRDefault="009A222B">
      <w:pPr>
        <w:spacing w:after="0" w:line="100" w:lineRule="atLeast"/>
        <w:ind w:firstLine="708"/>
        <w:jc w:val="both"/>
        <w:rPr>
          <w:rFonts w:ascii="Arial" w:hAnsi="Arial" w:cs="Arial"/>
        </w:rPr>
      </w:pPr>
    </w:p>
    <w:p w:rsidR="009A222B" w:rsidRDefault="009A222B">
      <w:pPr>
        <w:spacing w:after="0" w:line="100" w:lineRule="atLeast"/>
        <w:ind w:firstLine="708"/>
        <w:jc w:val="both"/>
        <w:rPr>
          <w:rFonts w:ascii="Arial" w:hAnsi="Arial" w:cs="Arial"/>
        </w:rPr>
      </w:pPr>
    </w:p>
    <w:p w:rsidR="009A222B" w:rsidRDefault="009A222B">
      <w:pPr>
        <w:spacing w:after="0" w:line="100" w:lineRule="atLeast"/>
        <w:ind w:firstLine="708"/>
        <w:jc w:val="both"/>
        <w:rPr>
          <w:rFonts w:ascii="Arial" w:hAnsi="Arial" w:cs="Arial"/>
        </w:rPr>
      </w:pPr>
    </w:p>
    <w:p w:rsidR="009A222B" w:rsidRDefault="009A222B">
      <w:pPr>
        <w:spacing w:after="0" w:line="100" w:lineRule="atLeast"/>
        <w:ind w:firstLine="708"/>
        <w:jc w:val="both"/>
        <w:rPr>
          <w:rFonts w:ascii="Arial" w:hAnsi="Arial" w:cs="Arial"/>
        </w:rPr>
      </w:pPr>
    </w:p>
    <w:p w:rsidR="009A222B" w:rsidRDefault="009A222B">
      <w:pPr>
        <w:spacing w:after="0" w:line="100" w:lineRule="atLeast"/>
        <w:ind w:firstLine="708"/>
        <w:jc w:val="both"/>
        <w:rPr>
          <w:rFonts w:ascii="Arial" w:hAnsi="Arial" w:cs="Arial"/>
        </w:rPr>
      </w:pPr>
    </w:p>
    <w:p w:rsidR="00D4789E" w:rsidRDefault="00D4789E">
      <w:pPr>
        <w:spacing w:after="0" w:line="100" w:lineRule="atLeast"/>
        <w:ind w:firstLine="708"/>
        <w:jc w:val="both"/>
        <w:rPr>
          <w:rFonts w:ascii="Arial" w:hAnsi="Arial" w:cs="Arial"/>
        </w:rPr>
      </w:pPr>
    </w:p>
    <w:p w:rsidR="00D4789E" w:rsidRDefault="00D4789E">
      <w:pPr>
        <w:spacing w:after="0" w:line="100" w:lineRule="atLeast"/>
        <w:ind w:firstLine="708"/>
        <w:jc w:val="both"/>
        <w:rPr>
          <w:rFonts w:ascii="Arial" w:hAnsi="Arial" w:cs="Arial"/>
        </w:rPr>
      </w:pPr>
    </w:p>
    <w:p w:rsidR="00D4789E" w:rsidRDefault="00D4789E">
      <w:pPr>
        <w:spacing w:after="0" w:line="100" w:lineRule="atLeast"/>
        <w:ind w:firstLine="708"/>
        <w:jc w:val="both"/>
        <w:rPr>
          <w:rFonts w:ascii="Arial" w:hAnsi="Arial" w:cs="Arial"/>
        </w:rPr>
      </w:pPr>
    </w:p>
    <w:p w:rsidR="00D4789E" w:rsidRDefault="00D4789E">
      <w:pPr>
        <w:spacing w:after="0" w:line="100" w:lineRule="atLeast"/>
        <w:ind w:firstLine="708"/>
        <w:jc w:val="both"/>
        <w:rPr>
          <w:rFonts w:ascii="Arial" w:hAnsi="Arial" w:cs="Arial"/>
        </w:rPr>
      </w:pPr>
    </w:p>
    <w:p w:rsidR="00D4789E" w:rsidRDefault="00D4789E">
      <w:pPr>
        <w:spacing w:after="0" w:line="100" w:lineRule="atLeast"/>
        <w:ind w:firstLine="708"/>
        <w:jc w:val="both"/>
        <w:rPr>
          <w:rFonts w:ascii="Arial" w:hAnsi="Arial" w:cs="Arial"/>
        </w:rPr>
      </w:pPr>
    </w:p>
    <w:p w:rsidR="00D4789E" w:rsidRDefault="00D4789E">
      <w:pPr>
        <w:spacing w:after="0" w:line="100" w:lineRule="atLeast"/>
        <w:ind w:firstLine="708"/>
        <w:jc w:val="both"/>
        <w:rPr>
          <w:rFonts w:ascii="Arial" w:hAnsi="Arial" w:cs="Arial"/>
        </w:rPr>
      </w:pPr>
    </w:p>
    <w:p w:rsidR="00D4789E" w:rsidRDefault="00D4789E">
      <w:pPr>
        <w:spacing w:after="0" w:line="100" w:lineRule="atLeast"/>
        <w:ind w:firstLine="708"/>
        <w:jc w:val="both"/>
        <w:rPr>
          <w:rFonts w:ascii="Arial" w:hAnsi="Arial" w:cs="Arial"/>
        </w:rPr>
      </w:pPr>
    </w:p>
    <w:p w:rsidR="00D4789E" w:rsidRDefault="00D4789E">
      <w:pPr>
        <w:spacing w:after="0" w:line="100" w:lineRule="atLeast"/>
        <w:ind w:firstLine="708"/>
        <w:jc w:val="both"/>
        <w:rPr>
          <w:rFonts w:ascii="Arial" w:hAnsi="Arial" w:cs="Arial"/>
        </w:rPr>
      </w:pPr>
    </w:p>
    <w:p w:rsidR="00D4789E" w:rsidRDefault="00D4789E">
      <w:pPr>
        <w:spacing w:after="0" w:line="100" w:lineRule="atLeast"/>
        <w:ind w:firstLine="708"/>
        <w:jc w:val="both"/>
        <w:rPr>
          <w:rFonts w:ascii="Arial" w:hAnsi="Arial" w:cs="Arial"/>
        </w:rPr>
      </w:pPr>
    </w:p>
    <w:p w:rsidR="00D4789E" w:rsidRDefault="00D4789E">
      <w:pPr>
        <w:spacing w:after="0" w:line="100" w:lineRule="atLeast"/>
        <w:ind w:firstLine="708"/>
        <w:jc w:val="both"/>
        <w:rPr>
          <w:rFonts w:ascii="Arial" w:hAnsi="Arial" w:cs="Arial"/>
        </w:rPr>
      </w:pPr>
    </w:p>
    <w:p w:rsidR="00D4789E" w:rsidRDefault="00D4789E">
      <w:pPr>
        <w:spacing w:after="0" w:line="100" w:lineRule="atLeast"/>
        <w:ind w:firstLine="708"/>
        <w:jc w:val="both"/>
        <w:rPr>
          <w:rFonts w:ascii="Arial" w:hAnsi="Arial" w:cs="Arial"/>
        </w:rPr>
      </w:pPr>
    </w:p>
    <w:p w:rsidR="00D4789E" w:rsidRDefault="00D4789E">
      <w:pPr>
        <w:spacing w:after="0" w:line="100" w:lineRule="atLeast"/>
        <w:ind w:firstLine="708"/>
        <w:jc w:val="both"/>
        <w:rPr>
          <w:rFonts w:ascii="Arial" w:hAnsi="Arial" w:cs="Arial"/>
        </w:rPr>
      </w:pPr>
    </w:p>
    <w:p w:rsidR="009A222B" w:rsidRDefault="009A222B">
      <w:pPr>
        <w:spacing w:after="0" w:line="100" w:lineRule="atLeast"/>
        <w:ind w:firstLine="708"/>
        <w:jc w:val="both"/>
        <w:rPr>
          <w:rFonts w:ascii="Arial" w:hAnsi="Arial" w:cs="Arial"/>
        </w:rPr>
      </w:pPr>
    </w:p>
    <w:p w:rsidR="00D4789E" w:rsidRDefault="00D4789E">
      <w:pPr>
        <w:spacing w:after="0" w:line="100" w:lineRule="atLeast"/>
        <w:ind w:firstLine="708"/>
        <w:jc w:val="both"/>
        <w:rPr>
          <w:rFonts w:ascii="Arial" w:hAnsi="Arial" w:cs="Arial"/>
        </w:rPr>
      </w:pPr>
    </w:p>
    <w:p w:rsidR="00E000F3" w:rsidRDefault="00E000F3">
      <w:pPr>
        <w:spacing w:after="0" w:line="100" w:lineRule="atLeast"/>
        <w:ind w:firstLine="708"/>
        <w:jc w:val="both"/>
        <w:rPr>
          <w:rFonts w:ascii="Arial" w:hAnsi="Arial" w:cs="Arial"/>
        </w:rPr>
      </w:pPr>
    </w:p>
    <w:p w:rsidR="00290AB5" w:rsidRDefault="00290AB5">
      <w:pPr>
        <w:spacing w:after="0" w:line="100" w:lineRule="atLeast"/>
        <w:ind w:firstLine="708"/>
        <w:jc w:val="both"/>
        <w:rPr>
          <w:rFonts w:ascii="Arial" w:hAnsi="Arial" w:cs="Arial"/>
        </w:rPr>
      </w:pPr>
    </w:p>
    <w:p w:rsidR="00290AB5" w:rsidRDefault="00290AB5">
      <w:pPr>
        <w:spacing w:after="0" w:line="100" w:lineRule="atLeast"/>
        <w:ind w:firstLine="708"/>
        <w:jc w:val="both"/>
        <w:rPr>
          <w:rFonts w:ascii="Arial" w:hAnsi="Arial" w:cs="Arial"/>
        </w:rPr>
      </w:pPr>
    </w:p>
    <w:p w:rsidR="00290AB5" w:rsidRDefault="00290AB5">
      <w:pPr>
        <w:spacing w:after="0" w:line="100" w:lineRule="atLeast"/>
        <w:ind w:firstLine="708"/>
        <w:jc w:val="both"/>
        <w:rPr>
          <w:rFonts w:ascii="Arial" w:hAnsi="Arial" w:cs="Arial"/>
        </w:rPr>
      </w:pPr>
    </w:p>
    <w:p w:rsidR="00290AB5" w:rsidRDefault="00290AB5">
      <w:pPr>
        <w:spacing w:after="0" w:line="100" w:lineRule="atLeast"/>
        <w:ind w:firstLine="708"/>
        <w:jc w:val="both"/>
        <w:rPr>
          <w:rFonts w:ascii="Arial" w:hAnsi="Arial" w:cs="Arial"/>
        </w:rPr>
      </w:pPr>
    </w:p>
    <w:p w:rsidR="00290AB5" w:rsidRDefault="00290AB5">
      <w:pPr>
        <w:spacing w:after="0" w:line="100" w:lineRule="atLeast"/>
        <w:ind w:firstLine="708"/>
        <w:jc w:val="both"/>
        <w:rPr>
          <w:rFonts w:ascii="Arial" w:hAnsi="Arial" w:cs="Arial"/>
        </w:rPr>
      </w:pPr>
    </w:p>
    <w:p w:rsidR="00290AB5" w:rsidRDefault="00290AB5">
      <w:pPr>
        <w:spacing w:after="0" w:line="100" w:lineRule="atLeast"/>
        <w:ind w:firstLine="708"/>
        <w:jc w:val="both"/>
        <w:rPr>
          <w:rFonts w:ascii="Arial" w:hAnsi="Arial" w:cs="Arial"/>
        </w:rPr>
      </w:pPr>
    </w:p>
    <w:p w:rsidR="00AD7C75" w:rsidRDefault="00AD7C75">
      <w:pPr>
        <w:spacing w:after="0" w:line="100" w:lineRule="atLeast"/>
        <w:ind w:firstLine="708"/>
        <w:jc w:val="both"/>
        <w:rPr>
          <w:rFonts w:ascii="Arial" w:hAnsi="Arial" w:cs="Arial"/>
        </w:rPr>
      </w:pPr>
    </w:p>
    <w:p w:rsidR="00AD7C75" w:rsidRDefault="00AD7C75">
      <w:pPr>
        <w:spacing w:after="0" w:line="100" w:lineRule="atLeast"/>
        <w:ind w:firstLine="708"/>
        <w:jc w:val="both"/>
        <w:rPr>
          <w:rFonts w:ascii="Arial" w:hAnsi="Arial" w:cs="Arial"/>
        </w:rPr>
      </w:pPr>
    </w:p>
    <w:p w:rsidR="00290AB5" w:rsidRDefault="00290AB5">
      <w:pPr>
        <w:spacing w:after="0" w:line="100" w:lineRule="atLeast"/>
        <w:ind w:firstLine="708"/>
        <w:jc w:val="both"/>
        <w:rPr>
          <w:rFonts w:ascii="Arial" w:hAnsi="Arial" w:cs="Arial"/>
        </w:rPr>
      </w:pPr>
    </w:p>
    <w:p w:rsidR="00290AB5" w:rsidRDefault="00290AB5">
      <w:pPr>
        <w:spacing w:after="0" w:line="100" w:lineRule="atLeast"/>
        <w:ind w:firstLine="708"/>
        <w:jc w:val="both"/>
        <w:rPr>
          <w:rFonts w:ascii="Arial" w:hAnsi="Arial" w:cs="Arial"/>
        </w:rPr>
      </w:pPr>
    </w:p>
    <w:p w:rsidR="00290AB5" w:rsidRDefault="00290AB5">
      <w:pPr>
        <w:spacing w:after="0" w:line="100" w:lineRule="atLeast"/>
        <w:ind w:firstLine="708"/>
        <w:jc w:val="both"/>
        <w:rPr>
          <w:rFonts w:ascii="Arial" w:hAnsi="Arial" w:cs="Arial"/>
        </w:rPr>
      </w:pPr>
    </w:p>
    <w:p w:rsidR="00E000F3" w:rsidRDefault="00E000F3">
      <w:pPr>
        <w:spacing w:after="0" w:line="100" w:lineRule="atLeast"/>
        <w:ind w:firstLine="708"/>
        <w:jc w:val="both"/>
        <w:rPr>
          <w:rFonts w:ascii="Arial" w:hAnsi="Arial" w:cs="Arial"/>
        </w:rPr>
      </w:pPr>
    </w:p>
    <w:p w:rsidR="00E000F3" w:rsidRDefault="00E000F3">
      <w:pPr>
        <w:spacing w:after="0" w:line="100" w:lineRule="atLeast"/>
        <w:jc w:val="center"/>
        <w:rPr>
          <w:rFonts w:ascii="Arial" w:hAnsi="Arial" w:cs="Arial"/>
          <w:b/>
        </w:rPr>
      </w:pPr>
      <w:r>
        <w:rPr>
          <w:rFonts w:ascii="Arial" w:hAnsi="Arial" w:cs="Arial"/>
          <w:b/>
          <w:sz w:val="24"/>
          <w:szCs w:val="24"/>
        </w:rPr>
        <w:t>2.</w:t>
      </w:r>
    </w:p>
    <w:p w:rsidR="00E000F3" w:rsidRDefault="00E000F3">
      <w:pPr>
        <w:spacing w:after="0" w:line="100" w:lineRule="atLeast"/>
        <w:jc w:val="center"/>
        <w:rPr>
          <w:rFonts w:ascii="Arial" w:hAnsi="Arial" w:cs="Arial"/>
          <w:b/>
        </w:rPr>
      </w:pPr>
      <w:r>
        <w:rPr>
          <w:rFonts w:ascii="Arial" w:hAnsi="Arial" w:cs="Arial"/>
          <w:b/>
        </w:rPr>
        <w:t>Hévíz Város Önkormányzat Képviselő-testületének</w:t>
      </w:r>
    </w:p>
    <w:p w:rsidR="00E000F3" w:rsidRDefault="00E000F3">
      <w:pPr>
        <w:spacing w:after="0" w:line="100" w:lineRule="atLeast"/>
        <w:jc w:val="center"/>
        <w:rPr>
          <w:rFonts w:ascii="Arial" w:hAnsi="Arial" w:cs="Arial"/>
          <w:b/>
        </w:rPr>
      </w:pPr>
      <w:r>
        <w:rPr>
          <w:rFonts w:ascii="Arial" w:hAnsi="Arial" w:cs="Arial"/>
          <w:b/>
        </w:rPr>
        <w:t>.</w:t>
      </w:r>
      <w:proofErr w:type="gramStart"/>
      <w:r>
        <w:rPr>
          <w:rFonts w:ascii="Arial" w:hAnsi="Arial" w:cs="Arial"/>
          <w:b/>
        </w:rPr>
        <w:t>..</w:t>
      </w:r>
      <w:proofErr w:type="gramEnd"/>
      <w:r>
        <w:rPr>
          <w:rFonts w:ascii="Arial" w:hAnsi="Arial" w:cs="Arial"/>
          <w:b/>
        </w:rPr>
        <w:t>/…. (</w:t>
      </w:r>
      <w:proofErr w:type="gramStart"/>
      <w:r>
        <w:rPr>
          <w:rFonts w:ascii="Arial" w:hAnsi="Arial" w:cs="Arial"/>
          <w:b/>
        </w:rPr>
        <w:t>… .</w:t>
      </w:r>
      <w:proofErr w:type="gramEnd"/>
      <w:r>
        <w:rPr>
          <w:rFonts w:ascii="Arial" w:hAnsi="Arial" w:cs="Arial"/>
          <w:b/>
        </w:rPr>
        <w:t xml:space="preserve"> …) önkormányzati rendelete</w:t>
      </w:r>
    </w:p>
    <w:p w:rsidR="00E000F3" w:rsidRDefault="00E000F3">
      <w:pPr>
        <w:spacing w:after="0" w:line="100" w:lineRule="atLeast"/>
        <w:jc w:val="center"/>
        <w:rPr>
          <w:rFonts w:ascii="Arial" w:hAnsi="Arial" w:cs="Arial"/>
          <w:b/>
        </w:rPr>
      </w:pPr>
    </w:p>
    <w:p w:rsidR="00E000F3" w:rsidRDefault="00E000F3">
      <w:pPr>
        <w:spacing w:after="0" w:line="100" w:lineRule="atLeast"/>
        <w:jc w:val="center"/>
        <w:rPr>
          <w:rFonts w:ascii="Arial" w:hAnsi="Arial" w:cs="Arial"/>
          <w:b/>
        </w:rPr>
      </w:pPr>
      <w:proofErr w:type="gramStart"/>
      <w:r>
        <w:rPr>
          <w:rFonts w:ascii="Arial" w:hAnsi="Arial" w:cs="Arial"/>
          <w:b/>
        </w:rPr>
        <w:t>a</w:t>
      </w:r>
      <w:proofErr w:type="gramEnd"/>
      <w:r>
        <w:rPr>
          <w:rFonts w:ascii="Arial" w:hAnsi="Arial" w:cs="Arial"/>
          <w:b/>
        </w:rPr>
        <w:t xml:space="preserve"> szociális szolgáltatásokról és a személyes gondoskodást nyújtó</w:t>
      </w:r>
    </w:p>
    <w:p w:rsidR="00E000F3" w:rsidRDefault="00E000F3">
      <w:pPr>
        <w:spacing w:after="0" w:line="100" w:lineRule="atLeast"/>
        <w:jc w:val="center"/>
        <w:rPr>
          <w:rFonts w:ascii="Arial" w:hAnsi="Arial" w:cs="Arial"/>
          <w:b/>
        </w:rPr>
      </w:pPr>
      <w:proofErr w:type="gramStart"/>
      <w:r>
        <w:rPr>
          <w:rFonts w:ascii="Arial" w:hAnsi="Arial" w:cs="Arial"/>
          <w:b/>
        </w:rPr>
        <w:t>gyermekjóléti</w:t>
      </w:r>
      <w:proofErr w:type="gramEnd"/>
      <w:r>
        <w:rPr>
          <w:rFonts w:ascii="Arial" w:hAnsi="Arial" w:cs="Arial"/>
          <w:b/>
        </w:rPr>
        <w:t xml:space="preserve"> ellátásokról szóló</w:t>
      </w:r>
    </w:p>
    <w:p w:rsidR="00E000F3" w:rsidRDefault="00E000F3">
      <w:pPr>
        <w:spacing w:after="0" w:line="100" w:lineRule="atLeast"/>
        <w:jc w:val="center"/>
        <w:rPr>
          <w:rFonts w:ascii="Arial" w:hAnsi="Arial" w:cs="Arial"/>
          <w:sz w:val="24"/>
          <w:szCs w:val="24"/>
        </w:rPr>
      </w:pPr>
      <w:r>
        <w:rPr>
          <w:rFonts w:ascii="Arial" w:hAnsi="Arial" w:cs="Arial"/>
          <w:b/>
        </w:rPr>
        <w:t>21/2014. (IV. 29.) önkormányzati rendelet módosításáról</w:t>
      </w:r>
    </w:p>
    <w:p w:rsidR="00E000F3" w:rsidRDefault="00E000F3">
      <w:pPr>
        <w:spacing w:after="0" w:line="300" w:lineRule="exact"/>
        <w:jc w:val="both"/>
        <w:rPr>
          <w:rFonts w:ascii="Arial" w:hAnsi="Arial" w:cs="Arial"/>
          <w:sz w:val="24"/>
          <w:szCs w:val="24"/>
        </w:rPr>
      </w:pPr>
    </w:p>
    <w:p w:rsidR="00E000F3" w:rsidRDefault="00E000F3">
      <w:pPr>
        <w:spacing w:after="0" w:line="100" w:lineRule="atLeast"/>
        <w:jc w:val="both"/>
        <w:rPr>
          <w:rFonts w:ascii="Arial" w:hAnsi="Arial" w:cs="Arial"/>
          <w:color w:val="FF3333"/>
        </w:rPr>
      </w:pPr>
      <w:r>
        <w:rPr>
          <w:rFonts w:ascii="Arial" w:hAnsi="Arial" w:cs="Arial"/>
          <w:bCs/>
        </w:rPr>
        <w:t xml:space="preserve">Hévíz Város Önkormányzat Képviselő-testülete </w:t>
      </w:r>
      <w:r>
        <w:rPr>
          <w:rFonts w:ascii="Arial" w:eastAsia="Times New Roman" w:hAnsi="Arial" w:cs="Arial"/>
        </w:rPr>
        <w:t>a szociális igazgatásról szóló 1993. évi III. törvény 92. § (1) - (2) bekezdésében, valamint a gyermekek védelméről és a gyámügyi igazgatásról szóló 1997. évi XXXI. törvény 29. § (1)</w:t>
      </w:r>
      <w:r w:rsidR="009A222B">
        <w:rPr>
          <w:rFonts w:ascii="Arial" w:eastAsia="Times New Roman" w:hAnsi="Arial" w:cs="Arial"/>
        </w:rPr>
        <w:t xml:space="preserve"> </w:t>
      </w:r>
      <w:r>
        <w:rPr>
          <w:rFonts w:ascii="Arial" w:eastAsia="Times New Roman" w:hAnsi="Arial" w:cs="Arial"/>
        </w:rPr>
        <w:t xml:space="preserve">- (2) bekezdésében kapott felhatalmazás alapján, </w:t>
      </w:r>
      <w:r>
        <w:rPr>
          <w:rFonts w:ascii="Arial" w:hAnsi="Arial" w:cs="Arial"/>
          <w:bCs/>
        </w:rPr>
        <w:t>az Alaptörvény 32. cikk (2) bekezdésében meghatározott feladatkörében eljárva a következőket rendeli el:</w:t>
      </w:r>
    </w:p>
    <w:p w:rsidR="00E000F3" w:rsidRDefault="00E000F3">
      <w:pPr>
        <w:spacing w:after="0" w:line="100" w:lineRule="atLeast"/>
        <w:jc w:val="both"/>
        <w:rPr>
          <w:rFonts w:ascii="Arial" w:hAnsi="Arial" w:cs="Arial"/>
          <w:color w:val="FF3333"/>
        </w:rPr>
      </w:pPr>
    </w:p>
    <w:p w:rsidR="00E000F3" w:rsidRPr="001F68D3" w:rsidRDefault="009A222B" w:rsidP="001F68D3">
      <w:pPr>
        <w:spacing w:after="0" w:line="100" w:lineRule="atLeast"/>
        <w:jc w:val="both"/>
        <w:rPr>
          <w:rFonts w:ascii="Arial" w:hAnsi="Arial" w:cs="Arial"/>
          <w:color w:val="auto"/>
        </w:rPr>
      </w:pPr>
      <w:r w:rsidRPr="001F68D3">
        <w:rPr>
          <w:rFonts w:ascii="Arial" w:hAnsi="Arial" w:cs="Arial"/>
          <w:b/>
          <w:color w:val="auto"/>
        </w:rPr>
        <w:t xml:space="preserve">1. </w:t>
      </w:r>
      <w:r w:rsidR="00E000F3" w:rsidRPr="001F68D3">
        <w:rPr>
          <w:rFonts w:ascii="Arial" w:hAnsi="Arial" w:cs="Arial"/>
          <w:b/>
          <w:color w:val="auto"/>
        </w:rPr>
        <w:t>§</w:t>
      </w:r>
      <w:r w:rsidR="001F68D3" w:rsidRPr="001F68D3">
        <w:rPr>
          <w:rFonts w:ascii="Arial" w:hAnsi="Arial" w:cs="Arial"/>
          <w:color w:val="auto"/>
        </w:rPr>
        <w:t xml:space="preserve"> A</w:t>
      </w:r>
      <w:r w:rsidR="001F68D3" w:rsidRPr="001F68D3">
        <w:rPr>
          <w:rFonts w:ascii="Arial" w:hAnsi="Arial" w:cs="Arial"/>
        </w:rPr>
        <w:t xml:space="preserve"> szociális szolgáltatásokról és a személyes gondoskodást nyújtó</w:t>
      </w:r>
      <w:r w:rsidR="001F68D3" w:rsidRPr="001F68D3">
        <w:rPr>
          <w:rFonts w:ascii="Arial" w:hAnsi="Arial" w:cs="Arial"/>
        </w:rPr>
        <w:t xml:space="preserve"> </w:t>
      </w:r>
      <w:r w:rsidR="001F68D3" w:rsidRPr="001F68D3">
        <w:rPr>
          <w:rFonts w:ascii="Arial" w:hAnsi="Arial" w:cs="Arial"/>
        </w:rPr>
        <w:t>gyermekjóléti ellátásokról szóló</w:t>
      </w:r>
      <w:r w:rsidR="001F68D3" w:rsidRPr="001F68D3">
        <w:rPr>
          <w:rFonts w:ascii="Arial" w:hAnsi="Arial" w:cs="Arial"/>
        </w:rPr>
        <w:t xml:space="preserve"> </w:t>
      </w:r>
      <w:r w:rsidR="001F68D3" w:rsidRPr="001F68D3">
        <w:rPr>
          <w:rFonts w:ascii="Arial" w:hAnsi="Arial" w:cs="Arial"/>
        </w:rPr>
        <w:t xml:space="preserve">21/2014. (IV. 29.) önkormányzati rendelet </w:t>
      </w:r>
      <w:r w:rsidR="00E000F3" w:rsidRPr="001F68D3">
        <w:rPr>
          <w:rFonts w:ascii="Arial" w:hAnsi="Arial" w:cs="Arial"/>
          <w:color w:val="auto"/>
        </w:rPr>
        <w:t xml:space="preserve">2. melléklete </w:t>
      </w:r>
      <w:r w:rsidR="001F68D3">
        <w:rPr>
          <w:rFonts w:ascii="Arial" w:hAnsi="Arial" w:cs="Arial"/>
          <w:color w:val="auto"/>
        </w:rPr>
        <w:t xml:space="preserve">az </w:t>
      </w:r>
      <w:r w:rsidRPr="001F68D3">
        <w:rPr>
          <w:rFonts w:ascii="Arial" w:hAnsi="Arial" w:cs="Arial"/>
          <w:color w:val="auto"/>
        </w:rPr>
        <w:t>1. melléklet</w:t>
      </w:r>
      <w:r w:rsidR="00E000F3" w:rsidRPr="001F68D3">
        <w:rPr>
          <w:rFonts w:ascii="Arial" w:hAnsi="Arial" w:cs="Arial"/>
          <w:color w:val="auto"/>
        </w:rPr>
        <w:t xml:space="preserve"> szerint módosul.</w:t>
      </w:r>
    </w:p>
    <w:p w:rsidR="009A222B" w:rsidRPr="009A222B" w:rsidRDefault="009A222B" w:rsidP="009A222B">
      <w:pPr>
        <w:spacing w:after="0" w:line="100" w:lineRule="atLeast"/>
        <w:jc w:val="both"/>
        <w:rPr>
          <w:rFonts w:ascii="Arial" w:hAnsi="Arial" w:cs="Arial"/>
          <w:color w:val="auto"/>
        </w:rPr>
      </w:pPr>
    </w:p>
    <w:p w:rsidR="00E000F3" w:rsidRPr="009A222B" w:rsidRDefault="00EC77FB">
      <w:pPr>
        <w:spacing w:after="0" w:line="100" w:lineRule="atLeast"/>
        <w:jc w:val="both"/>
        <w:rPr>
          <w:rFonts w:ascii="Arial" w:hAnsi="Arial" w:cs="Arial"/>
          <w:i/>
          <w:color w:val="auto"/>
        </w:rPr>
      </w:pPr>
      <w:r>
        <w:rPr>
          <w:rFonts w:ascii="Arial" w:hAnsi="Arial" w:cs="Arial"/>
          <w:b/>
          <w:color w:val="auto"/>
        </w:rPr>
        <w:t>2</w:t>
      </w:r>
      <w:r w:rsidR="00E000F3" w:rsidRPr="009A222B">
        <w:rPr>
          <w:rFonts w:ascii="Arial" w:hAnsi="Arial" w:cs="Arial"/>
          <w:b/>
          <w:color w:val="auto"/>
        </w:rPr>
        <w:t xml:space="preserve">. § </w:t>
      </w:r>
      <w:r w:rsidR="009A222B" w:rsidRPr="009A222B">
        <w:rPr>
          <w:rFonts w:ascii="Arial" w:hAnsi="Arial" w:cs="Arial"/>
          <w:color w:val="auto"/>
        </w:rPr>
        <w:t xml:space="preserve"> Ez a rendelet 2019. május 1. napján lép hatályba és hatályba lépését követő napon hatályát veszti.</w:t>
      </w:r>
      <w:r w:rsidR="00E000F3" w:rsidRPr="009A222B">
        <w:rPr>
          <w:rFonts w:ascii="Arial" w:hAnsi="Arial" w:cs="Arial"/>
          <w:color w:val="auto"/>
        </w:rPr>
        <w:t xml:space="preserve"> </w:t>
      </w:r>
    </w:p>
    <w:p w:rsidR="00E000F3" w:rsidRDefault="00E000F3">
      <w:pPr>
        <w:spacing w:after="0" w:line="100" w:lineRule="atLeast"/>
        <w:jc w:val="both"/>
        <w:rPr>
          <w:rFonts w:ascii="Arial" w:hAnsi="Arial" w:cs="Arial"/>
          <w:i/>
          <w:color w:val="4F6228"/>
        </w:rPr>
      </w:pPr>
    </w:p>
    <w:p w:rsidR="00E000F3" w:rsidRDefault="00E000F3">
      <w:pPr>
        <w:spacing w:after="0" w:line="100" w:lineRule="atLeast"/>
        <w:ind w:left="360"/>
        <w:jc w:val="both"/>
        <w:rPr>
          <w:rFonts w:ascii="Arial" w:hAnsi="Arial" w:cs="Arial"/>
        </w:rPr>
      </w:pPr>
    </w:p>
    <w:p w:rsidR="00E000F3" w:rsidRDefault="00E000F3">
      <w:pPr>
        <w:spacing w:after="0" w:line="100" w:lineRule="atLeast"/>
        <w:ind w:left="360"/>
        <w:jc w:val="both"/>
        <w:rPr>
          <w:rFonts w:ascii="Arial" w:hAnsi="Arial" w:cs="Arial"/>
        </w:rPr>
      </w:pPr>
    </w:p>
    <w:p w:rsidR="00E000F3" w:rsidRDefault="00E000F3">
      <w:pPr>
        <w:tabs>
          <w:tab w:val="center" w:pos="1985"/>
          <w:tab w:val="center" w:pos="6804"/>
        </w:tabs>
        <w:spacing w:after="0" w:line="100" w:lineRule="atLeast"/>
        <w:ind w:left="357"/>
        <w:jc w:val="both"/>
        <w:rPr>
          <w:rFonts w:ascii="Arial" w:hAnsi="Arial" w:cs="Arial"/>
        </w:rPr>
      </w:pPr>
      <w:r>
        <w:rPr>
          <w:rFonts w:ascii="Arial" w:hAnsi="Arial" w:cs="Arial"/>
        </w:rPr>
        <w:tab/>
      </w:r>
      <w:proofErr w:type="gramStart"/>
      <w:r>
        <w:rPr>
          <w:rFonts w:ascii="Arial" w:hAnsi="Arial" w:cs="Arial"/>
        </w:rPr>
        <w:t>dr.</w:t>
      </w:r>
      <w:proofErr w:type="gramEnd"/>
      <w:r>
        <w:rPr>
          <w:rFonts w:ascii="Arial" w:hAnsi="Arial" w:cs="Arial"/>
        </w:rPr>
        <w:t xml:space="preserve"> Tüske Róbert</w:t>
      </w:r>
      <w:r>
        <w:rPr>
          <w:rFonts w:ascii="Arial" w:hAnsi="Arial" w:cs="Arial"/>
        </w:rPr>
        <w:tab/>
        <w:t>Papp Gábor</w:t>
      </w:r>
    </w:p>
    <w:p w:rsidR="00E000F3" w:rsidRDefault="00E000F3">
      <w:pPr>
        <w:pStyle w:val="llb"/>
        <w:rPr>
          <w:rFonts w:ascii="Arial" w:hAnsi="Arial" w:cs="Arial"/>
          <w:i/>
          <w:iCs/>
          <w:u w:val="single"/>
        </w:rPr>
        <w:sectPr w:rsidR="00E000F3">
          <w:headerReference w:type="even" r:id="rId14"/>
          <w:headerReference w:type="default" r:id="rId15"/>
          <w:footerReference w:type="even" r:id="rId16"/>
          <w:footerReference w:type="default" r:id="rId17"/>
          <w:headerReference w:type="first" r:id="rId18"/>
          <w:footerReference w:type="first" r:id="rId19"/>
          <w:pgSz w:w="11906" w:h="16838"/>
          <w:pgMar w:top="776" w:right="1531" w:bottom="567" w:left="1531" w:header="720" w:footer="57" w:gutter="0"/>
          <w:cols w:space="708"/>
          <w:docGrid w:linePitch="600" w:charSpace="36864"/>
        </w:sectPr>
      </w:pPr>
      <w:r>
        <w:rPr>
          <w:rFonts w:ascii="Arial" w:hAnsi="Arial" w:cs="Arial"/>
        </w:rPr>
        <w:t xml:space="preserve">                           </w:t>
      </w:r>
      <w:proofErr w:type="gramStart"/>
      <w:r>
        <w:rPr>
          <w:rFonts w:ascii="Arial" w:hAnsi="Arial" w:cs="Arial"/>
        </w:rPr>
        <w:t>jegyző</w:t>
      </w:r>
      <w:proofErr w:type="gramEnd"/>
      <w:r>
        <w:rPr>
          <w:rFonts w:ascii="Arial" w:hAnsi="Arial" w:cs="Arial"/>
        </w:rPr>
        <w:tab/>
        <w:t xml:space="preserve">                                                                polgármester</w:t>
      </w:r>
    </w:p>
    <w:p w:rsidR="00E000F3" w:rsidRDefault="00E000F3">
      <w:pPr>
        <w:spacing w:after="0" w:line="100" w:lineRule="atLeast"/>
        <w:jc w:val="right"/>
        <w:rPr>
          <w:rFonts w:ascii="Arial" w:hAnsi="Arial" w:cs="Arial"/>
          <w:i/>
          <w:iCs/>
          <w:u w:val="single"/>
        </w:rPr>
      </w:pPr>
      <w:r>
        <w:rPr>
          <w:rFonts w:ascii="Arial" w:hAnsi="Arial" w:cs="Arial"/>
          <w:i/>
          <w:iCs/>
          <w:u w:val="single"/>
        </w:rPr>
        <w:lastRenderedPageBreak/>
        <w:t xml:space="preserve">1. melléklet </w:t>
      </w:r>
      <w:proofErr w:type="gramStart"/>
      <w:r>
        <w:rPr>
          <w:rFonts w:ascii="Arial" w:hAnsi="Arial" w:cs="Arial"/>
          <w:i/>
          <w:iCs/>
          <w:u w:val="single"/>
        </w:rPr>
        <w:t>a ….</w:t>
      </w:r>
      <w:proofErr w:type="gramEnd"/>
      <w:r>
        <w:rPr>
          <w:rFonts w:ascii="Arial" w:hAnsi="Arial" w:cs="Arial"/>
          <w:i/>
          <w:iCs/>
          <w:u w:val="single"/>
        </w:rPr>
        <w:t>/</w:t>
      </w:r>
      <w:r w:rsidRPr="00433B39">
        <w:rPr>
          <w:rFonts w:ascii="Arial" w:hAnsi="Arial" w:cs="Arial"/>
          <w:i/>
          <w:iCs/>
          <w:color w:val="auto"/>
          <w:u w:val="single"/>
        </w:rPr>
        <w:t>2</w:t>
      </w:r>
      <w:r w:rsidR="00433B39">
        <w:rPr>
          <w:rFonts w:ascii="Arial" w:hAnsi="Arial" w:cs="Arial"/>
          <w:i/>
          <w:iCs/>
          <w:color w:val="auto"/>
          <w:u w:val="single"/>
        </w:rPr>
        <w:t>019</w:t>
      </w:r>
      <w:r>
        <w:rPr>
          <w:rFonts w:ascii="Arial" w:hAnsi="Arial" w:cs="Arial"/>
          <w:i/>
          <w:iCs/>
          <w:u w:val="single"/>
        </w:rPr>
        <w:t>. (       ) önkormányzati rendelethez</w:t>
      </w:r>
    </w:p>
    <w:p w:rsidR="00E000F3" w:rsidRDefault="00E000F3">
      <w:pPr>
        <w:spacing w:after="0" w:line="100" w:lineRule="atLeast"/>
        <w:jc w:val="right"/>
        <w:rPr>
          <w:rFonts w:ascii="Arial" w:hAnsi="Arial" w:cs="Arial"/>
          <w:i/>
          <w:iCs/>
          <w:u w:val="single"/>
        </w:rPr>
      </w:pPr>
      <w:r>
        <w:rPr>
          <w:rFonts w:ascii="Arial" w:hAnsi="Arial" w:cs="Arial"/>
          <w:i/>
          <w:iCs/>
          <w:u w:val="single"/>
        </w:rPr>
        <w:t>2. melléklet a 21/2014. (IV. 29.) önkormányzati rendelethez</w:t>
      </w:r>
    </w:p>
    <w:p w:rsidR="00E000F3" w:rsidRDefault="00E000F3">
      <w:pPr>
        <w:spacing w:after="0" w:line="100" w:lineRule="atLeast"/>
        <w:jc w:val="right"/>
        <w:rPr>
          <w:rFonts w:ascii="Arial" w:hAnsi="Arial" w:cs="Arial"/>
          <w:i/>
          <w:iCs/>
          <w:u w:val="single"/>
        </w:rPr>
      </w:pPr>
    </w:p>
    <w:p w:rsidR="00E000F3" w:rsidRDefault="00E000F3">
      <w:pPr>
        <w:spacing w:after="0" w:line="100" w:lineRule="atLeast"/>
        <w:jc w:val="right"/>
        <w:rPr>
          <w:rFonts w:ascii="Arial" w:hAnsi="Arial" w:cs="Arial"/>
          <w:i/>
          <w:iCs/>
          <w:u w:val="single"/>
        </w:rPr>
      </w:pPr>
    </w:p>
    <w:p w:rsidR="00E000F3" w:rsidRDefault="00E000F3">
      <w:pPr>
        <w:spacing w:after="0" w:line="100" w:lineRule="atLeast"/>
        <w:jc w:val="right"/>
        <w:rPr>
          <w:rFonts w:ascii="Arial" w:eastAsia="Times New Roman" w:hAnsi="Arial" w:cs="Arial"/>
          <w:sz w:val="24"/>
          <w:szCs w:val="24"/>
        </w:rPr>
      </w:pPr>
    </w:p>
    <w:p w:rsidR="00E000F3" w:rsidRDefault="00E000F3">
      <w:pPr>
        <w:spacing w:after="0" w:line="100" w:lineRule="atLeast"/>
        <w:rPr>
          <w:rFonts w:ascii="Arial" w:eastAsia="Times New Roman" w:hAnsi="Arial" w:cs="Arial"/>
          <w:sz w:val="24"/>
          <w:szCs w:val="24"/>
        </w:rPr>
      </w:pPr>
    </w:p>
    <w:tbl>
      <w:tblPr>
        <w:tblW w:w="0" w:type="auto"/>
        <w:tblInd w:w="-75" w:type="dxa"/>
        <w:tblLayout w:type="fixed"/>
        <w:tblCellMar>
          <w:left w:w="0" w:type="dxa"/>
          <w:right w:w="0" w:type="dxa"/>
        </w:tblCellMar>
        <w:tblLook w:val="0000" w:firstRow="0" w:lastRow="0" w:firstColumn="0" w:lastColumn="0" w:noHBand="0" w:noVBand="0"/>
      </w:tblPr>
      <w:tblGrid>
        <w:gridCol w:w="444"/>
        <w:gridCol w:w="5482"/>
        <w:gridCol w:w="2094"/>
        <w:gridCol w:w="1893"/>
        <w:gridCol w:w="1416"/>
        <w:gridCol w:w="1436"/>
        <w:gridCol w:w="25"/>
        <w:gridCol w:w="893"/>
        <w:gridCol w:w="23"/>
        <w:gridCol w:w="1294"/>
        <w:gridCol w:w="10"/>
      </w:tblGrid>
      <w:tr w:rsidR="00E000F3" w:rsidTr="00D4789E">
        <w:trPr>
          <w:trHeight w:val="285"/>
        </w:trPr>
        <w:tc>
          <w:tcPr>
            <w:tcW w:w="444" w:type="dxa"/>
            <w:shd w:val="clear" w:color="auto" w:fill="FFFFFF"/>
            <w:vAlign w:val="bottom"/>
          </w:tcPr>
          <w:p w:rsidR="00E000F3" w:rsidRDefault="00E000F3">
            <w:pPr>
              <w:snapToGrid w:val="0"/>
              <w:spacing w:after="0" w:line="100" w:lineRule="atLeast"/>
              <w:rPr>
                <w:rFonts w:ascii="Times New Roman" w:eastAsia="Times New Roman" w:hAnsi="Times New Roman"/>
                <w:sz w:val="20"/>
                <w:szCs w:val="20"/>
              </w:rPr>
            </w:pPr>
          </w:p>
        </w:tc>
        <w:tc>
          <w:tcPr>
            <w:tcW w:w="5482" w:type="dxa"/>
            <w:tcBorders>
              <w:top w:val="single" w:sz="4" w:space="0" w:color="000000"/>
              <w:left w:val="single" w:sz="4" w:space="0" w:color="000000"/>
              <w:bottom w:val="single" w:sz="4" w:space="0" w:color="000000"/>
            </w:tcBorders>
            <w:shd w:val="clear" w:color="auto" w:fill="FFFFFF"/>
            <w:vAlign w:val="bottom"/>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A</w:t>
            </w:r>
          </w:p>
        </w:tc>
        <w:tc>
          <w:tcPr>
            <w:tcW w:w="2094" w:type="dxa"/>
            <w:tcBorders>
              <w:top w:val="single" w:sz="4" w:space="0" w:color="000000"/>
              <w:left w:val="single" w:sz="4" w:space="0" w:color="000000"/>
              <w:bottom w:val="single" w:sz="4" w:space="0" w:color="000000"/>
            </w:tcBorders>
            <w:shd w:val="clear" w:color="auto" w:fill="FFFFFF"/>
            <w:vAlign w:val="bottom"/>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B</w:t>
            </w:r>
          </w:p>
        </w:tc>
        <w:tc>
          <w:tcPr>
            <w:tcW w:w="1893" w:type="dxa"/>
            <w:tcBorders>
              <w:top w:val="single" w:sz="4" w:space="0" w:color="000000"/>
              <w:left w:val="single" w:sz="4" w:space="0" w:color="000000"/>
              <w:bottom w:val="single" w:sz="4" w:space="0" w:color="000000"/>
            </w:tcBorders>
            <w:shd w:val="clear" w:color="auto" w:fill="FFFFFF"/>
            <w:vAlign w:val="bottom"/>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C</w:t>
            </w:r>
          </w:p>
        </w:tc>
        <w:tc>
          <w:tcPr>
            <w:tcW w:w="2852" w:type="dxa"/>
            <w:gridSpan w:val="2"/>
            <w:tcBorders>
              <w:top w:val="single" w:sz="4" w:space="0" w:color="000000"/>
              <w:left w:val="single" w:sz="4" w:space="0" w:color="000000"/>
              <w:bottom w:val="single" w:sz="4" w:space="0" w:color="000000"/>
            </w:tcBorders>
            <w:shd w:val="clear" w:color="auto" w:fill="FFFFFF"/>
            <w:vAlign w:val="bottom"/>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D</w:t>
            </w:r>
          </w:p>
        </w:tc>
        <w:tc>
          <w:tcPr>
            <w:tcW w:w="918" w:type="dxa"/>
            <w:gridSpan w:val="2"/>
            <w:tcBorders>
              <w:left w:val="single" w:sz="4" w:space="0" w:color="000000"/>
            </w:tcBorders>
            <w:shd w:val="clear" w:color="auto" w:fill="FFFFFF"/>
            <w:vAlign w:val="bottom"/>
          </w:tcPr>
          <w:p w:rsidR="00E000F3" w:rsidRDefault="00E000F3">
            <w:pPr>
              <w:snapToGrid w:val="0"/>
              <w:spacing w:after="0" w:line="100" w:lineRule="atLeast"/>
              <w:jc w:val="center"/>
              <w:rPr>
                <w:rFonts w:ascii="Arial" w:eastAsia="Times New Roman" w:hAnsi="Arial" w:cs="Arial"/>
                <w:color w:val="000000"/>
              </w:rPr>
            </w:pPr>
          </w:p>
        </w:tc>
        <w:tc>
          <w:tcPr>
            <w:tcW w:w="23" w:type="dxa"/>
            <w:shd w:val="clear" w:color="auto" w:fill="FFFFFF"/>
            <w:vAlign w:val="bottom"/>
          </w:tcPr>
          <w:p w:rsidR="00E000F3" w:rsidRDefault="00E000F3">
            <w:pPr>
              <w:snapToGrid w:val="0"/>
              <w:spacing w:after="0" w:line="100" w:lineRule="atLeast"/>
              <w:rPr>
                <w:rFonts w:ascii="Times New Roman" w:eastAsia="Times New Roman" w:hAnsi="Times New Roman"/>
                <w:sz w:val="20"/>
                <w:szCs w:val="20"/>
              </w:rPr>
            </w:pPr>
          </w:p>
        </w:tc>
        <w:tc>
          <w:tcPr>
            <w:tcW w:w="1304" w:type="dxa"/>
            <w:gridSpan w:val="2"/>
            <w:shd w:val="clear" w:color="auto" w:fill="auto"/>
          </w:tcPr>
          <w:p w:rsidR="00E000F3" w:rsidRDefault="00E000F3">
            <w:pPr>
              <w:snapToGrid w:val="0"/>
            </w:pPr>
          </w:p>
        </w:tc>
      </w:tr>
      <w:tr w:rsidR="00E000F3" w:rsidTr="00D4789E">
        <w:trPr>
          <w:trHeight w:hRule="exact" w:val="1005"/>
        </w:trPr>
        <w:tc>
          <w:tcPr>
            <w:tcW w:w="444"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Sorszám</w:t>
            </w:r>
          </w:p>
        </w:tc>
        <w:tc>
          <w:tcPr>
            <w:tcW w:w="5482"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Személyes gondoskodás megnevezése</w:t>
            </w:r>
          </w:p>
        </w:tc>
        <w:tc>
          <w:tcPr>
            <w:tcW w:w="2094"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Mennyiség egysége</w:t>
            </w:r>
          </w:p>
        </w:tc>
        <w:tc>
          <w:tcPr>
            <w:tcW w:w="1893" w:type="dxa"/>
            <w:tcBorders>
              <w:top w:val="single" w:sz="4" w:space="0" w:color="000000"/>
              <w:left w:val="single" w:sz="4" w:space="0" w:color="000000"/>
              <w:bottom w:val="single" w:sz="4" w:space="0" w:color="000000"/>
            </w:tcBorders>
            <w:shd w:val="clear" w:color="auto" w:fill="FFFFFF"/>
            <w:vAlign w:val="center"/>
          </w:tcPr>
          <w:p w:rsidR="00E000F3" w:rsidRDefault="00BE1000">
            <w:pPr>
              <w:spacing w:after="0" w:line="100" w:lineRule="atLeast"/>
              <w:jc w:val="center"/>
              <w:rPr>
                <w:rFonts w:ascii="Arial" w:eastAsia="Times New Roman" w:hAnsi="Arial" w:cs="Arial"/>
                <w:color w:val="000000"/>
              </w:rPr>
            </w:pPr>
            <w:r>
              <w:rPr>
                <w:rFonts w:ascii="Arial" w:eastAsia="Times New Roman" w:hAnsi="Arial" w:cs="Arial"/>
                <w:color w:val="000000"/>
              </w:rPr>
              <w:t>S</w:t>
            </w:r>
            <w:r w:rsidR="00E000F3">
              <w:rPr>
                <w:rFonts w:ascii="Arial" w:eastAsia="Times New Roman" w:hAnsi="Arial" w:cs="Arial"/>
                <w:color w:val="000000"/>
              </w:rPr>
              <w:t>zolgáltatási önköltség</w:t>
            </w:r>
          </w:p>
        </w:tc>
        <w:tc>
          <w:tcPr>
            <w:tcW w:w="2852" w:type="dxa"/>
            <w:gridSpan w:val="2"/>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Fizetendő intézményi térítési díj</w:t>
            </w:r>
          </w:p>
        </w:tc>
        <w:tc>
          <w:tcPr>
            <w:tcW w:w="25" w:type="dxa"/>
            <w:tcBorders>
              <w:left w:val="single" w:sz="4" w:space="0" w:color="000000"/>
            </w:tcBorders>
            <w:shd w:val="clear" w:color="auto" w:fill="FFFFFF"/>
            <w:vAlign w:val="center"/>
          </w:tcPr>
          <w:p w:rsidR="00E000F3" w:rsidRDefault="00E000F3">
            <w:pPr>
              <w:spacing w:after="0" w:line="100" w:lineRule="atLeast"/>
              <w:jc w:val="center"/>
            </w:pPr>
            <w:r>
              <w:rPr>
                <w:rFonts w:ascii="Arial" w:eastAsia="Times New Roman" w:hAnsi="Arial" w:cs="Arial"/>
                <w:color w:val="000000"/>
              </w:rPr>
              <w:t> </w:t>
            </w:r>
          </w:p>
        </w:tc>
        <w:tc>
          <w:tcPr>
            <w:tcW w:w="2220" w:type="dxa"/>
            <w:gridSpan w:val="4"/>
            <w:shd w:val="clear" w:color="auto" w:fill="auto"/>
          </w:tcPr>
          <w:p w:rsidR="00E000F3" w:rsidRDefault="00E000F3">
            <w:pPr>
              <w:snapToGrid w:val="0"/>
            </w:pPr>
          </w:p>
        </w:tc>
      </w:tr>
      <w:tr w:rsidR="00E000F3" w:rsidTr="00D4789E">
        <w:trPr>
          <w:trHeight w:val="435"/>
        </w:trPr>
        <w:tc>
          <w:tcPr>
            <w:tcW w:w="444"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1</w:t>
            </w:r>
          </w:p>
        </w:tc>
        <w:tc>
          <w:tcPr>
            <w:tcW w:w="5482"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rPr>
                <w:rFonts w:ascii="Arial" w:eastAsia="Times New Roman" w:hAnsi="Arial" w:cs="Arial"/>
                <w:color w:val="000000"/>
              </w:rPr>
            </w:pPr>
            <w:r>
              <w:rPr>
                <w:rFonts w:ascii="Arial" w:eastAsia="Times New Roman" w:hAnsi="Arial" w:cs="Arial"/>
                <w:color w:val="000000"/>
              </w:rPr>
              <w:t>Étkeztetés szállítási díja</w:t>
            </w:r>
          </w:p>
        </w:tc>
        <w:tc>
          <w:tcPr>
            <w:tcW w:w="2094" w:type="dxa"/>
            <w:tcBorders>
              <w:top w:val="single" w:sz="4" w:space="0" w:color="000000"/>
              <w:left w:val="single" w:sz="4" w:space="0" w:color="000000"/>
              <w:bottom w:val="single" w:sz="4" w:space="0" w:color="000000"/>
            </w:tcBorders>
            <w:shd w:val="clear" w:color="auto" w:fill="FFFFFF"/>
            <w:vAlign w:val="bottom"/>
          </w:tcPr>
          <w:p w:rsidR="00E000F3" w:rsidRDefault="00E000F3">
            <w:pPr>
              <w:spacing w:after="0" w:line="100" w:lineRule="atLeast"/>
              <w:jc w:val="center"/>
              <w:rPr>
                <w:rFonts w:ascii="Arial" w:eastAsia="Times New Roman" w:hAnsi="Arial" w:cs="Arial"/>
                <w:color w:val="FF3333"/>
              </w:rPr>
            </w:pPr>
            <w:r>
              <w:rPr>
                <w:rFonts w:ascii="Arial" w:eastAsia="Times New Roman" w:hAnsi="Arial" w:cs="Arial"/>
                <w:color w:val="000000"/>
              </w:rPr>
              <w:t>Ft/adag</w:t>
            </w:r>
          </w:p>
        </w:tc>
        <w:tc>
          <w:tcPr>
            <w:tcW w:w="1893" w:type="dxa"/>
            <w:tcBorders>
              <w:top w:val="single" w:sz="4" w:space="0" w:color="000000"/>
              <w:left w:val="single" w:sz="4" w:space="0" w:color="000000"/>
              <w:bottom w:val="single" w:sz="4" w:space="0" w:color="000000"/>
            </w:tcBorders>
            <w:shd w:val="clear" w:color="auto" w:fill="FFFFFF"/>
            <w:vAlign w:val="bottom"/>
          </w:tcPr>
          <w:p w:rsidR="00E000F3" w:rsidRPr="00AD7C75" w:rsidRDefault="00E000F3" w:rsidP="00D4789E">
            <w:pPr>
              <w:spacing w:after="0" w:line="100" w:lineRule="atLeast"/>
              <w:jc w:val="right"/>
              <w:rPr>
                <w:rFonts w:ascii="Arial" w:eastAsia="Times New Roman" w:hAnsi="Arial" w:cs="Arial"/>
                <w:color w:val="000000" w:themeColor="text1"/>
              </w:rPr>
            </w:pPr>
            <w:r w:rsidRPr="00AD7C75">
              <w:rPr>
                <w:rFonts w:ascii="Arial" w:eastAsia="Times New Roman" w:hAnsi="Arial" w:cs="Arial"/>
                <w:color w:val="000000" w:themeColor="text1"/>
              </w:rPr>
              <w:t>1</w:t>
            </w:r>
            <w:r w:rsidR="00D4789E" w:rsidRPr="00AD7C75">
              <w:rPr>
                <w:rFonts w:ascii="Arial" w:eastAsia="Times New Roman" w:hAnsi="Arial" w:cs="Arial"/>
                <w:color w:val="000000" w:themeColor="text1"/>
              </w:rPr>
              <w:t>82</w:t>
            </w:r>
          </w:p>
        </w:tc>
        <w:tc>
          <w:tcPr>
            <w:tcW w:w="2852" w:type="dxa"/>
            <w:gridSpan w:val="2"/>
            <w:tcBorders>
              <w:top w:val="single" w:sz="4" w:space="0" w:color="000000"/>
              <w:left w:val="single" w:sz="4" w:space="0" w:color="000000"/>
              <w:bottom w:val="single" w:sz="4" w:space="0" w:color="000000"/>
            </w:tcBorders>
            <w:shd w:val="clear" w:color="auto" w:fill="FFFFFF"/>
            <w:vAlign w:val="bottom"/>
          </w:tcPr>
          <w:p w:rsidR="00E000F3" w:rsidRPr="00AD7C75" w:rsidRDefault="00E000F3">
            <w:pPr>
              <w:spacing w:after="0" w:line="100" w:lineRule="atLeast"/>
              <w:jc w:val="right"/>
              <w:rPr>
                <w:rFonts w:ascii="Arial" w:eastAsia="Times New Roman" w:hAnsi="Arial" w:cs="Arial"/>
                <w:color w:val="000000"/>
              </w:rPr>
            </w:pPr>
            <w:r w:rsidRPr="00AD7C75">
              <w:rPr>
                <w:rFonts w:ascii="Arial" w:eastAsia="Times New Roman" w:hAnsi="Arial" w:cs="Arial"/>
                <w:color w:val="000000"/>
              </w:rPr>
              <w:t>130</w:t>
            </w:r>
          </w:p>
        </w:tc>
        <w:tc>
          <w:tcPr>
            <w:tcW w:w="25" w:type="dxa"/>
            <w:tcBorders>
              <w:left w:val="single" w:sz="4" w:space="0" w:color="000000"/>
            </w:tcBorders>
            <w:shd w:val="clear" w:color="auto" w:fill="FFFFFF"/>
            <w:vAlign w:val="bottom"/>
          </w:tcPr>
          <w:p w:rsidR="00E000F3" w:rsidRDefault="00E000F3">
            <w:pPr>
              <w:spacing w:after="0" w:line="100" w:lineRule="atLeast"/>
              <w:jc w:val="center"/>
            </w:pPr>
            <w:r>
              <w:rPr>
                <w:rFonts w:ascii="Arial" w:eastAsia="Times New Roman" w:hAnsi="Arial" w:cs="Arial"/>
                <w:color w:val="000000"/>
              </w:rPr>
              <w:t> </w:t>
            </w:r>
          </w:p>
        </w:tc>
        <w:tc>
          <w:tcPr>
            <w:tcW w:w="2220" w:type="dxa"/>
            <w:gridSpan w:val="4"/>
            <w:shd w:val="clear" w:color="auto" w:fill="auto"/>
          </w:tcPr>
          <w:p w:rsidR="00E000F3" w:rsidRDefault="00E000F3">
            <w:pPr>
              <w:snapToGrid w:val="0"/>
            </w:pPr>
          </w:p>
        </w:tc>
      </w:tr>
      <w:tr w:rsidR="00E000F3" w:rsidTr="00D4789E">
        <w:trPr>
          <w:trHeight w:val="435"/>
        </w:trPr>
        <w:tc>
          <w:tcPr>
            <w:tcW w:w="444"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2</w:t>
            </w:r>
          </w:p>
        </w:tc>
        <w:tc>
          <w:tcPr>
            <w:tcW w:w="5482"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rPr>
                <w:rFonts w:ascii="Arial" w:eastAsia="Times New Roman" w:hAnsi="Arial" w:cs="Arial"/>
                <w:color w:val="000000"/>
              </w:rPr>
            </w:pPr>
            <w:r>
              <w:rPr>
                <w:rFonts w:ascii="Arial" w:eastAsia="Times New Roman" w:hAnsi="Arial" w:cs="Arial"/>
                <w:color w:val="000000"/>
              </w:rPr>
              <w:t>Házi segítségnyújtás</w:t>
            </w:r>
          </w:p>
        </w:tc>
        <w:tc>
          <w:tcPr>
            <w:tcW w:w="2094" w:type="dxa"/>
            <w:tcBorders>
              <w:top w:val="single" w:sz="4" w:space="0" w:color="000000"/>
              <w:left w:val="single" w:sz="4" w:space="0" w:color="000000"/>
              <w:bottom w:val="single" w:sz="4" w:space="0" w:color="000000"/>
            </w:tcBorders>
            <w:shd w:val="clear" w:color="auto" w:fill="FFFFFF"/>
            <w:vAlign w:val="bottom"/>
          </w:tcPr>
          <w:p w:rsidR="00E000F3" w:rsidRDefault="00E000F3">
            <w:pPr>
              <w:spacing w:after="0" w:line="100" w:lineRule="atLeast"/>
              <w:jc w:val="center"/>
              <w:rPr>
                <w:rFonts w:ascii="Arial" w:eastAsia="Times New Roman" w:hAnsi="Arial" w:cs="Arial"/>
                <w:color w:val="FF3333"/>
              </w:rPr>
            </w:pPr>
            <w:r>
              <w:rPr>
                <w:rFonts w:ascii="Arial" w:eastAsia="Times New Roman" w:hAnsi="Arial" w:cs="Arial"/>
                <w:color w:val="000000"/>
              </w:rPr>
              <w:t>Ft/fő/gondozási óra</w:t>
            </w:r>
          </w:p>
        </w:tc>
        <w:tc>
          <w:tcPr>
            <w:tcW w:w="1893" w:type="dxa"/>
            <w:tcBorders>
              <w:top w:val="single" w:sz="4" w:space="0" w:color="000000"/>
              <w:left w:val="single" w:sz="4" w:space="0" w:color="000000"/>
              <w:bottom w:val="single" w:sz="4" w:space="0" w:color="000000"/>
            </w:tcBorders>
            <w:shd w:val="clear" w:color="auto" w:fill="FFFFFF"/>
            <w:vAlign w:val="bottom"/>
          </w:tcPr>
          <w:p w:rsidR="00E000F3" w:rsidRPr="00AD7C75" w:rsidRDefault="00E000F3" w:rsidP="00D4789E">
            <w:pPr>
              <w:spacing w:after="0" w:line="100" w:lineRule="atLeast"/>
              <w:jc w:val="right"/>
              <w:rPr>
                <w:rFonts w:ascii="Arial" w:eastAsia="Times New Roman" w:hAnsi="Arial" w:cs="Arial"/>
                <w:color w:val="000000" w:themeColor="text1"/>
              </w:rPr>
            </w:pPr>
            <w:r w:rsidRPr="00AD7C75">
              <w:rPr>
                <w:rFonts w:ascii="Arial" w:eastAsia="Times New Roman" w:hAnsi="Arial" w:cs="Arial"/>
                <w:color w:val="000000" w:themeColor="text1"/>
              </w:rPr>
              <w:t>2</w:t>
            </w:r>
            <w:r w:rsidR="00D4789E" w:rsidRPr="00AD7C75">
              <w:rPr>
                <w:rFonts w:ascii="Arial" w:eastAsia="Times New Roman" w:hAnsi="Arial" w:cs="Arial"/>
                <w:color w:val="000000" w:themeColor="text1"/>
              </w:rPr>
              <w:t>602</w:t>
            </w:r>
          </w:p>
        </w:tc>
        <w:tc>
          <w:tcPr>
            <w:tcW w:w="2852" w:type="dxa"/>
            <w:gridSpan w:val="2"/>
            <w:tcBorders>
              <w:top w:val="single" w:sz="4" w:space="0" w:color="000000"/>
              <w:left w:val="single" w:sz="4" w:space="0" w:color="000000"/>
              <w:bottom w:val="single" w:sz="4" w:space="0" w:color="000000"/>
            </w:tcBorders>
            <w:shd w:val="clear" w:color="auto" w:fill="FFFFFF"/>
            <w:vAlign w:val="bottom"/>
          </w:tcPr>
          <w:p w:rsidR="00E000F3" w:rsidRPr="00AD7C75" w:rsidRDefault="00E000F3">
            <w:pPr>
              <w:spacing w:after="0" w:line="100" w:lineRule="atLeast"/>
              <w:jc w:val="right"/>
              <w:rPr>
                <w:rFonts w:ascii="Arial" w:eastAsia="Times New Roman" w:hAnsi="Arial" w:cs="Arial"/>
                <w:color w:val="000000" w:themeColor="text1"/>
              </w:rPr>
            </w:pPr>
            <w:r w:rsidRPr="00AD7C75">
              <w:rPr>
                <w:rFonts w:ascii="Arial" w:eastAsia="Times New Roman" w:hAnsi="Arial" w:cs="Arial"/>
                <w:color w:val="000000" w:themeColor="text1"/>
              </w:rPr>
              <w:t>800</w:t>
            </w:r>
          </w:p>
        </w:tc>
        <w:tc>
          <w:tcPr>
            <w:tcW w:w="25" w:type="dxa"/>
            <w:tcBorders>
              <w:left w:val="single" w:sz="4" w:space="0" w:color="000000"/>
            </w:tcBorders>
            <w:shd w:val="clear" w:color="auto" w:fill="FFFFFF"/>
            <w:vAlign w:val="bottom"/>
          </w:tcPr>
          <w:p w:rsidR="00E000F3" w:rsidRPr="00D4789E" w:rsidRDefault="00E000F3">
            <w:pPr>
              <w:spacing w:after="0" w:line="100" w:lineRule="atLeast"/>
              <w:jc w:val="center"/>
              <w:rPr>
                <w:color w:val="000000" w:themeColor="text1"/>
              </w:rPr>
            </w:pPr>
            <w:r w:rsidRPr="00D4789E">
              <w:rPr>
                <w:rFonts w:ascii="Arial" w:eastAsia="Times New Roman" w:hAnsi="Arial" w:cs="Arial"/>
                <w:color w:val="000000" w:themeColor="text1"/>
              </w:rPr>
              <w:t> </w:t>
            </w:r>
          </w:p>
        </w:tc>
        <w:tc>
          <w:tcPr>
            <w:tcW w:w="2220" w:type="dxa"/>
            <w:gridSpan w:val="4"/>
            <w:shd w:val="clear" w:color="auto" w:fill="auto"/>
          </w:tcPr>
          <w:p w:rsidR="00E000F3" w:rsidRPr="00D4789E" w:rsidRDefault="00E000F3">
            <w:pPr>
              <w:snapToGrid w:val="0"/>
              <w:rPr>
                <w:color w:val="000000" w:themeColor="text1"/>
              </w:rPr>
            </w:pPr>
          </w:p>
        </w:tc>
      </w:tr>
      <w:tr w:rsidR="00E000F3" w:rsidTr="00D4789E">
        <w:tblPrEx>
          <w:tblCellMar>
            <w:left w:w="70" w:type="dxa"/>
            <w:right w:w="70" w:type="dxa"/>
          </w:tblCellMar>
        </w:tblPrEx>
        <w:trPr>
          <w:gridAfter w:val="1"/>
          <w:wAfter w:w="10" w:type="dxa"/>
          <w:trHeight w:val="435"/>
        </w:trPr>
        <w:tc>
          <w:tcPr>
            <w:tcW w:w="444"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3</w:t>
            </w:r>
          </w:p>
        </w:tc>
        <w:tc>
          <w:tcPr>
            <w:tcW w:w="5482"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rPr>
                <w:rFonts w:ascii="Arial" w:eastAsia="Times New Roman" w:hAnsi="Arial" w:cs="Arial"/>
                <w:color w:val="000000"/>
              </w:rPr>
            </w:pPr>
            <w:r>
              <w:rPr>
                <w:rFonts w:ascii="Arial" w:eastAsia="Times New Roman" w:hAnsi="Arial" w:cs="Arial"/>
                <w:color w:val="000000"/>
              </w:rPr>
              <w:t>Jelzőrendszeres házi segítségnyújtás</w:t>
            </w:r>
          </w:p>
        </w:tc>
        <w:tc>
          <w:tcPr>
            <w:tcW w:w="2094" w:type="dxa"/>
            <w:tcBorders>
              <w:top w:val="single" w:sz="4" w:space="0" w:color="000000"/>
              <w:left w:val="single" w:sz="4" w:space="0" w:color="000000"/>
              <w:bottom w:val="single" w:sz="4" w:space="0" w:color="000000"/>
            </w:tcBorders>
            <w:shd w:val="clear" w:color="auto" w:fill="FFFFFF"/>
            <w:vAlign w:val="bottom"/>
          </w:tcPr>
          <w:p w:rsidR="00E000F3" w:rsidRDefault="00E000F3">
            <w:pPr>
              <w:spacing w:after="0" w:line="100" w:lineRule="atLeast"/>
              <w:jc w:val="center"/>
              <w:rPr>
                <w:rFonts w:ascii="Arial" w:eastAsia="Times New Roman" w:hAnsi="Arial" w:cs="Arial"/>
                <w:color w:val="FF3333"/>
              </w:rPr>
            </w:pPr>
            <w:r>
              <w:rPr>
                <w:rFonts w:ascii="Arial" w:eastAsia="Times New Roman" w:hAnsi="Arial" w:cs="Arial"/>
                <w:color w:val="000000"/>
              </w:rPr>
              <w:t>Ft/ellátási nap</w:t>
            </w:r>
          </w:p>
        </w:tc>
        <w:tc>
          <w:tcPr>
            <w:tcW w:w="1893" w:type="dxa"/>
            <w:tcBorders>
              <w:top w:val="single" w:sz="4" w:space="0" w:color="000000"/>
              <w:left w:val="single" w:sz="4" w:space="0" w:color="000000"/>
              <w:bottom w:val="single" w:sz="4" w:space="0" w:color="000000"/>
            </w:tcBorders>
            <w:shd w:val="clear" w:color="auto" w:fill="FFFFFF"/>
            <w:vAlign w:val="bottom"/>
          </w:tcPr>
          <w:p w:rsidR="00E000F3" w:rsidRPr="00AD7C75" w:rsidRDefault="00D4789E">
            <w:pPr>
              <w:spacing w:after="0" w:line="100" w:lineRule="atLeast"/>
              <w:jc w:val="right"/>
              <w:rPr>
                <w:rFonts w:ascii="Arial" w:eastAsia="Times New Roman" w:hAnsi="Arial" w:cs="Arial"/>
                <w:color w:val="000000" w:themeColor="text1"/>
              </w:rPr>
            </w:pPr>
            <w:r w:rsidRPr="00AD7C75">
              <w:rPr>
                <w:rFonts w:ascii="Arial" w:eastAsia="Times New Roman" w:hAnsi="Arial" w:cs="Arial"/>
                <w:color w:val="000000" w:themeColor="text1"/>
              </w:rPr>
              <w:t>99</w:t>
            </w:r>
          </w:p>
        </w:tc>
        <w:tc>
          <w:tcPr>
            <w:tcW w:w="1416" w:type="dxa"/>
            <w:tcBorders>
              <w:top w:val="single" w:sz="4" w:space="0" w:color="000000"/>
              <w:left w:val="single" w:sz="4" w:space="0" w:color="000000"/>
              <w:bottom w:val="single" w:sz="4" w:space="0" w:color="000000"/>
            </w:tcBorders>
            <w:shd w:val="clear" w:color="auto" w:fill="FFFFFF"/>
            <w:vAlign w:val="bottom"/>
          </w:tcPr>
          <w:p w:rsidR="00E000F3" w:rsidRPr="00AD7C75" w:rsidRDefault="00E000F3">
            <w:pPr>
              <w:spacing w:after="0" w:line="100" w:lineRule="atLeast"/>
              <w:jc w:val="right"/>
              <w:rPr>
                <w:rFonts w:ascii="Arial" w:eastAsia="Times New Roman" w:hAnsi="Arial" w:cs="Arial"/>
              </w:rPr>
            </w:pPr>
            <w:r w:rsidRPr="00AD7C75">
              <w:rPr>
                <w:rFonts w:ascii="Arial" w:eastAsia="Times New Roman" w:hAnsi="Arial" w:cs="Arial"/>
                <w:color w:val="000000"/>
              </w:rPr>
              <w:t> </w:t>
            </w:r>
          </w:p>
        </w:tc>
        <w:tc>
          <w:tcPr>
            <w:tcW w:w="1436" w:type="dxa"/>
            <w:tcBorders>
              <w:top w:val="single" w:sz="4" w:space="0" w:color="000000"/>
              <w:left w:val="single" w:sz="4" w:space="0" w:color="000000"/>
              <w:bottom w:val="single" w:sz="4" w:space="0" w:color="000000"/>
            </w:tcBorders>
            <w:shd w:val="clear" w:color="auto" w:fill="FFFFFF"/>
            <w:vAlign w:val="bottom"/>
          </w:tcPr>
          <w:p w:rsidR="00E000F3" w:rsidRPr="00AD7C75" w:rsidRDefault="00E000F3">
            <w:pPr>
              <w:spacing w:after="0" w:line="100" w:lineRule="atLeast"/>
              <w:jc w:val="right"/>
              <w:rPr>
                <w:rFonts w:ascii="Arial" w:eastAsia="Times New Roman" w:hAnsi="Arial" w:cs="Arial"/>
                <w:color w:val="000000"/>
              </w:rPr>
            </w:pPr>
            <w:r w:rsidRPr="00AD7C75">
              <w:rPr>
                <w:rFonts w:ascii="Arial" w:eastAsia="Times New Roman" w:hAnsi="Arial" w:cs="Arial"/>
              </w:rPr>
              <w:t>60</w:t>
            </w:r>
          </w:p>
        </w:tc>
        <w:tc>
          <w:tcPr>
            <w:tcW w:w="918" w:type="dxa"/>
            <w:gridSpan w:val="2"/>
            <w:tcBorders>
              <w:left w:val="single" w:sz="4" w:space="0" w:color="000000"/>
            </w:tcBorders>
            <w:shd w:val="clear" w:color="auto" w:fill="FFFFFF"/>
            <w:vAlign w:val="bottom"/>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 </w:t>
            </w:r>
          </w:p>
        </w:tc>
        <w:tc>
          <w:tcPr>
            <w:tcW w:w="1317" w:type="dxa"/>
            <w:gridSpan w:val="2"/>
            <w:shd w:val="clear" w:color="auto" w:fill="FFFFFF"/>
            <w:vAlign w:val="bottom"/>
          </w:tcPr>
          <w:p w:rsidR="00E000F3" w:rsidRDefault="00E000F3">
            <w:pPr>
              <w:snapToGrid w:val="0"/>
              <w:spacing w:after="0" w:line="100" w:lineRule="atLeast"/>
              <w:jc w:val="center"/>
              <w:rPr>
                <w:rFonts w:ascii="Arial" w:eastAsia="Times New Roman" w:hAnsi="Arial" w:cs="Arial"/>
                <w:color w:val="000000"/>
              </w:rPr>
            </w:pPr>
          </w:p>
        </w:tc>
      </w:tr>
      <w:tr w:rsidR="00E000F3" w:rsidTr="00D4789E">
        <w:trPr>
          <w:trHeight w:val="435"/>
        </w:trPr>
        <w:tc>
          <w:tcPr>
            <w:tcW w:w="444"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4</w:t>
            </w:r>
          </w:p>
        </w:tc>
        <w:tc>
          <w:tcPr>
            <w:tcW w:w="5482"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rPr>
                <w:rFonts w:ascii="Arial" w:eastAsia="Times New Roman" w:hAnsi="Arial" w:cs="Arial"/>
                <w:color w:val="000000"/>
              </w:rPr>
            </w:pPr>
            <w:r>
              <w:rPr>
                <w:rFonts w:ascii="Arial" w:eastAsia="Times New Roman" w:hAnsi="Arial" w:cs="Arial"/>
                <w:color w:val="000000"/>
              </w:rPr>
              <w:t>Nappali ellátás - Idősek klubja tartózkodás</w:t>
            </w:r>
          </w:p>
        </w:tc>
        <w:tc>
          <w:tcPr>
            <w:tcW w:w="2094" w:type="dxa"/>
            <w:tcBorders>
              <w:top w:val="single" w:sz="4" w:space="0" w:color="000000"/>
              <w:left w:val="single" w:sz="4" w:space="0" w:color="000000"/>
              <w:bottom w:val="single" w:sz="4" w:space="0" w:color="000000"/>
            </w:tcBorders>
            <w:shd w:val="clear" w:color="auto" w:fill="FFFFFF"/>
            <w:vAlign w:val="bottom"/>
          </w:tcPr>
          <w:p w:rsidR="00E000F3" w:rsidRDefault="00E000F3">
            <w:pPr>
              <w:spacing w:after="0" w:line="100" w:lineRule="atLeast"/>
              <w:jc w:val="center"/>
              <w:rPr>
                <w:rFonts w:ascii="Arial" w:eastAsia="Times New Roman" w:hAnsi="Arial" w:cs="Arial"/>
                <w:color w:val="FF3333"/>
              </w:rPr>
            </w:pPr>
            <w:r>
              <w:rPr>
                <w:rFonts w:ascii="Arial" w:eastAsia="Times New Roman" w:hAnsi="Arial" w:cs="Arial"/>
                <w:color w:val="000000"/>
              </w:rPr>
              <w:t>Ft/fő/ellátási nap</w:t>
            </w:r>
          </w:p>
        </w:tc>
        <w:tc>
          <w:tcPr>
            <w:tcW w:w="1893" w:type="dxa"/>
            <w:tcBorders>
              <w:top w:val="single" w:sz="4" w:space="0" w:color="000000"/>
              <w:left w:val="single" w:sz="4" w:space="0" w:color="000000"/>
              <w:bottom w:val="single" w:sz="4" w:space="0" w:color="000000"/>
            </w:tcBorders>
            <w:shd w:val="clear" w:color="auto" w:fill="FFFFFF"/>
            <w:vAlign w:val="bottom"/>
          </w:tcPr>
          <w:p w:rsidR="00E000F3" w:rsidRPr="00AD7C75" w:rsidRDefault="00E000F3" w:rsidP="00D4789E">
            <w:pPr>
              <w:spacing w:after="0" w:line="100" w:lineRule="atLeast"/>
              <w:jc w:val="right"/>
              <w:rPr>
                <w:rFonts w:ascii="Arial" w:eastAsia="Times New Roman" w:hAnsi="Arial" w:cs="Arial"/>
                <w:color w:val="000000" w:themeColor="text1"/>
              </w:rPr>
            </w:pPr>
            <w:r w:rsidRPr="00AD7C75">
              <w:rPr>
                <w:rFonts w:ascii="Arial" w:eastAsia="Times New Roman" w:hAnsi="Arial" w:cs="Arial"/>
                <w:color w:val="000000" w:themeColor="text1"/>
              </w:rPr>
              <w:t>12</w:t>
            </w:r>
            <w:r w:rsidR="00D4789E" w:rsidRPr="00AD7C75">
              <w:rPr>
                <w:rFonts w:ascii="Arial" w:eastAsia="Times New Roman" w:hAnsi="Arial" w:cs="Arial"/>
                <w:color w:val="000000" w:themeColor="text1"/>
              </w:rPr>
              <w:t>53</w:t>
            </w:r>
          </w:p>
        </w:tc>
        <w:tc>
          <w:tcPr>
            <w:tcW w:w="2852" w:type="dxa"/>
            <w:gridSpan w:val="2"/>
            <w:tcBorders>
              <w:top w:val="single" w:sz="4" w:space="0" w:color="000000"/>
              <w:left w:val="single" w:sz="4" w:space="0" w:color="000000"/>
              <w:bottom w:val="single" w:sz="4" w:space="0" w:color="000000"/>
            </w:tcBorders>
            <w:shd w:val="clear" w:color="auto" w:fill="FFFFFF"/>
            <w:vAlign w:val="bottom"/>
          </w:tcPr>
          <w:p w:rsidR="00E000F3" w:rsidRPr="00AD7C75" w:rsidRDefault="00E000F3">
            <w:pPr>
              <w:spacing w:after="0" w:line="100" w:lineRule="atLeast"/>
              <w:jc w:val="right"/>
              <w:rPr>
                <w:rFonts w:ascii="Arial" w:eastAsia="Times New Roman" w:hAnsi="Arial" w:cs="Arial"/>
                <w:color w:val="000000"/>
              </w:rPr>
            </w:pPr>
            <w:r w:rsidRPr="00AD7C75">
              <w:rPr>
                <w:rFonts w:ascii="Arial" w:eastAsia="Times New Roman" w:hAnsi="Arial" w:cs="Arial"/>
                <w:color w:val="000000"/>
              </w:rPr>
              <w:t>0</w:t>
            </w:r>
          </w:p>
        </w:tc>
        <w:tc>
          <w:tcPr>
            <w:tcW w:w="25" w:type="dxa"/>
            <w:tcBorders>
              <w:left w:val="single" w:sz="4" w:space="0" w:color="000000"/>
            </w:tcBorders>
            <w:shd w:val="clear" w:color="auto" w:fill="FFFFFF"/>
            <w:vAlign w:val="bottom"/>
          </w:tcPr>
          <w:p w:rsidR="00E000F3" w:rsidRDefault="00E000F3">
            <w:pPr>
              <w:spacing w:after="0" w:line="100" w:lineRule="atLeast"/>
              <w:jc w:val="center"/>
            </w:pPr>
            <w:r>
              <w:rPr>
                <w:rFonts w:ascii="Arial" w:eastAsia="Times New Roman" w:hAnsi="Arial" w:cs="Arial"/>
                <w:color w:val="000000"/>
              </w:rPr>
              <w:t> </w:t>
            </w:r>
          </w:p>
        </w:tc>
        <w:tc>
          <w:tcPr>
            <w:tcW w:w="2220" w:type="dxa"/>
            <w:gridSpan w:val="4"/>
            <w:shd w:val="clear" w:color="auto" w:fill="auto"/>
          </w:tcPr>
          <w:p w:rsidR="00E000F3" w:rsidRDefault="00E000F3">
            <w:pPr>
              <w:snapToGrid w:val="0"/>
            </w:pPr>
          </w:p>
        </w:tc>
      </w:tr>
      <w:tr w:rsidR="00E000F3" w:rsidTr="00D4789E">
        <w:trPr>
          <w:trHeight w:val="435"/>
        </w:trPr>
        <w:tc>
          <w:tcPr>
            <w:tcW w:w="444"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5</w:t>
            </w:r>
          </w:p>
        </w:tc>
        <w:tc>
          <w:tcPr>
            <w:tcW w:w="5482" w:type="dxa"/>
            <w:vMerge w:val="restart"/>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rPr>
                <w:rFonts w:ascii="Arial" w:eastAsia="Times New Roman" w:hAnsi="Arial" w:cs="Arial"/>
                <w:color w:val="000000"/>
              </w:rPr>
            </w:pPr>
            <w:r>
              <w:rPr>
                <w:rFonts w:ascii="Arial" w:eastAsia="Times New Roman" w:hAnsi="Arial" w:cs="Arial"/>
                <w:color w:val="000000"/>
              </w:rPr>
              <w:t>Ápolást-gondozást nyújtó intézmény és rehabilitációs intézményi ellátás (Idősek Otthona)</w:t>
            </w:r>
          </w:p>
        </w:tc>
        <w:tc>
          <w:tcPr>
            <w:tcW w:w="2094" w:type="dxa"/>
            <w:tcBorders>
              <w:top w:val="single" w:sz="4" w:space="0" w:color="000000"/>
              <w:left w:val="single" w:sz="4" w:space="0" w:color="000000"/>
              <w:bottom w:val="single" w:sz="4" w:space="0" w:color="000000"/>
            </w:tcBorders>
            <w:shd w:val="clear" w:color="auto" w:fill="FFFFFF"/>
            <w:vAlign w:val="bottom"/>
          </w:tcPr>
          <w:p w:rsidR="00E000F3" w:rsidRDefault="00E000F3">
            <w:pPr>
              <w:spacing w:after="0" w:line="100" w:lineRule="atLeast"/>
              <w:jc w:val="center"/>
              <w:rPr>
                <w:rFonts w:ascii="Arial" w:eastAsia="Times New Roman" w:hAnsi="Arial" w:cs="Arial"/>
                <w:color w:val="FF3333"/>
              </w:rPr>
            </w:pPr>
            <w:r>
              <w:rPr>
                <w:rFonts w:ascii="Arial" w:eastAsia="Times New Roman" w:hAnsi="Arial" w:cs="Arial"/>
                <w:color w:val="000000"/>
              </w:rPr>
              <w:t>Ft/fő/hó</w:t>
            </w:r>
          </w:p>
        </w:tc>
        <w:tc>
          <w:tcPr>
            <w:tcW w:w="1893" w:type="dxa"/>
            <w:tcBorders>
              <w:top w:val="single" w:sz="4" w:space="0" w:color="000000"/>
              <w:left w:val="single" w:sz="4" w:space="0" w:color="000000"/>
              <w:bottom w:val="single" w:sz="4" w:space="0" w:color="000000"/>
            </w:tcBorders>
            <w:shd w:val="clear" w:color="auto" w:fill="FFFFFF"/>
            <w:vAlign w:val="bottom"/>
          </w:tcPr>
          <w:p w:rsidR="00D4789E" w:rsidRPr="00AD7C75" w:rsidRDefault="00D4789E" w:rsidP="00D4789E">
            <w:pPr>
              <w:jc w:val="right"/>
              <w:rPr>
                <w:rFonts w:ascii="Arial" w:eastAsia="Times New Roman" w:hAnsi="Arial" w:cs="Arial"/>
                <w:color w:val="000000" w:themeColor="text1"/>
              </w:rPr>
            </w:pPr>
            <w:r w:rsidRPr="00AD7C75">
              <w:rPr>
                <w:rFonts w:ascii="Arial" w:eastAsia="Times New Roman" w:hAnsi="Arial" w:cs="Arial"/>
                <w:color w:val="000000" w:themeColor="text1"/>
              </w:rPr>
              <w:t>306 596</w:t>
            </w:r>
          </w:p>
        </w:tc>
        <w:tc>
          <w:tcPr>
            <w:tcW w:w="2852" w:type="dxa"/>
            <w:gridSpan w:val="2"/>
            <w:tcBorders>
              <w:top w:val="single" w:sz="4" w:space="0" w:color="000000"/>
              <w:left w:val="single" w:sz="4" w:space="0" w:color="000000"/>
              <w:bottom w:val="single" w:sz="4" w:space="0" w:color="000000"/>
            </w:tcBorders>
            <w:shd w:val="clear" w:color="auto" w:fill="FFFFFF"/>
            <w:vAlign w:val="bottom"/>
          </w:tcPr>
          <w:p w:rsidR="00E000F3" w:rsidRPr="00AD7C75" w:rsidRDefault="00E000F3" w:rsidP="00D4789E">
            <w:pPr>
              <w:spacing w:after="0" w:line="100" w:lineRule="atLeast"/>
              <w:jc w:val="right"/>
              <w:rPr>
                <w:rFonts w:ascii="Arial" w:eastAsia="Times New Roman" w:hAnsi="Arial" w:cs="Arial"/>
                <w:color w:val="000000"/>
              </w:rPr>
            </w:pPr>
            <w:r w:rsidRPr="00AD7C75">
              <w:rPr>
                <w:rFonts w:ascii="Arial" w:eastAsia="Times New Roman" w:hAnsi="Arial" w:cs="Arial"/>
                <w:color w:val="000000"/>
              </w:rPr>
              <w:t>1</w:t>
            </w:r>
            <w:r w:rsidR="00D4789E" w:rsidRPr="00AD7C75">
              <w:rPr>
                <w:rFonts w:ascii="Arial" w:eastAsia="Times New Roman" w:hAnsi="Arial" w:cs="Arial"/>
                <w:color w:val="000000"/>
              </w:rPr>
              <w:t>05</w:t>
            </w:r>
            <w:r w:rsidRPr="00AD7C75">
              <w:rPr>
                <w:rFonts w:ascii="Arial" w:eastAsia="Times New Roman" w:hAnsi="Arial" w:cs="Arial"/>
                <w:color w:val="000000"/>
              </w:rPr>
              <w:t xml:space="preserve"> 000</w:t>
            </w:r>
          </w:p>
        </w:tc>
        <w:tc>
          <w:tcPr>
            <w:tcW w:w="25" w:type="dxa"/>
            <w:tcBorders>
              <w:left w:val="single" w:sz="4" w:space="0" w:color="000000"/>
            </w:tcBorders>
            <w:shd w:val="clear" w:color="auto" w:fill="FFFFFF"/>
            <w:vAlign w:val="bottom"/>
          </w:tcPr>
          <w:p w:rsidR="00E000F3" w:rsidRDefault="00E000F3">
            <w:pPr>
              <w:spacing w:after="0" w:line="100" w:lineRule="atLeast"/>
              <w:jc w:val="center"/>
            </w:pPr>
            <w:r>
              <w:rPr>
                <w:rFonts w:ascii="Arial" w:eastAsia="Times New Roman" w:hAnsi="Arial" w:cs="Arial"/>
                <w:color w:val="000000"/>
              </w:rPr>
              <w:t> </w:t>
            </w:r>
          </w:p>
        </w:tc>
        <w:tc>
          <w:tcPr>
            <w:tcW w:w="2220" w:type="dxa"/>
            <w:gridSpan w:val="4"/>
            <w:shd w:val="clear" w:color="auto" w:fill="auto"/>
          </w:tcPr>
          <w:p w:rsidR="00E000F3" w:rsidRDefault="00E000F3">
            <w:pPr>
              <w:snapToGrid w:val="0"/>
            </w:pPr>
          </w:p>
        </w:tc>
      </w:tr>
      <w:tr w:rsidR="00E000F3" w:rsidTr="00D4789E">
        <w:trPr>
          <w:trHeight w:val="435"/>
        </w:trPr>
        <w:tc>
          <w:tcPr>
            <w:tcW w:w="444" w:type="dxa"/>
            <w:tcBorders>
              <w:top w:val="single" w:sz="4" w:space="0" w:color="000000"/>
              <w:left w:val="single" w:sz="4" w:space="0" w:color="000000"/>
              <w:bottom w:val="single" w:sz="4" w:space="0" w:color="000000"/>
            </w:tcBorders>
            <w:shd w:val="clear" w:color="auto" w:fill="FFFFFF"/>
            <w:vAlign w:val="center"/>
          </w:tcPr>
          <w:p w:rsidR="00E000F3" w:rsidRPr="00AC444D" w:rsidRDefault="00194491">
            <w:pPr>
              <w:snapToGrid w:val="0"/>
              <w:spacing w:after="0" w:line="100" w:lineRule="atLeast"/>
              <w:jc w:val="center"/>
              <w:rPr>
                <w:rFonts w:ascii="Arial" w:hAnsi="Arial" w:cs="Arial"/>
              </w:rPr>
            </w:pPr>
            <w:r w:rsidRPr="00AC444D">
              <w:rPr>
                <w:rFonts w:ascii="Arial" w:hAnsi="Arial" w:cs="Arial"/>
              </w:rPr>
              <w:t>6</w:t>
            </w:r>
          </w:p>
        </w:tc>
        <w:tc>
          <w:tcPr>
            <w:tcW w:w="5482" w:type="dxa"/>
            <w:vMerge/>
            <w:tcBorders>
              <w:top w:val="single" w:sz="4" w:space="0" w:color="000000"/>
              <w:left w:val="single" w:sz="4" w:space="0" w:color="000000"/>
              <w:bottom w:val="single" w:sz="4" w:space="0" w:color="000000"/>
            </w:tcBorders>
            <w:shd w:val="clear" w:color="auto" w:fill="FFFFFF"/>
            <w:vAlign w:val="center"/>
          </w:tcPr>
          <w:p w:rsidR="00E000F3" w:rsidRDefault="00E000F3">
            <w:pPr>
              <w:snapToGrid w:val="0"/>
              <w:spacing w:after="0" w:line="100" w:lineRule="atLeast"/>
              <w:rPr>
                <w:rFonts w:ascii="Arial" w:eastAsia="Times New Roman" w:hAnsi="Arial" w:cs="Arial"/>
                <w:color w:val="000000"/>
              </w:rPr>
            </w:pPr>
          </w:p>
        </w:tc>
        <w:tc>
          <w:tcPr>
            <w:tcW w:w="2094" w:type="dxa"/>
            <w:tcBorders>
              <w:top w:val="single" w:sz="4" w:space="0" w:color="000000"/>
              <w:left w:val="single" w:sz="4" w:space="0" w:color="000000"/>
              <w:bottom w:val="single" w:sz="4" w:space="0" w:color="000000"/>
            </w:tcBorders>
            <w:shd w:val="clear" w:color="auto" w:fill="FFFFFF"/>
            <w:vAlign w:val="bottom"/>
          </w:tcPr>
          <w:p w:rsidR="00E000F3" w:rsidRDefault="00E000F3">
            <w:pPr>
              <w:spacing w:after="0" w:line="100" w:lineRule="atLeast"/>
              <w:jc w:val="center"/>
              <w:rPr>
                <w:rFonts w:ascii="Arial" w:eastAsia="Times New Roman" w:hAnsi="Arial" w:cs="Arial"/>
                <w:color w:val="FF3333"/>
              </w:rPr>
            </w:pPr>
            <w:r>
              <w:rPr>
                <w:rFonts w:ascii="Arial" w:eastAsia="Times New Roman" w:hAnsi="Arial" w:cs="Arial"/>
                <w:color w:val="000000"/>
              </w:rPr>
              <w:t>Ft/fő/nap</w:t>
            </w:r>
          </w:p>
        </w:tc>
        <w:tc>
          <w:tcPr>
            <w:tcW w:w="1893" w:type="dxa"/>
            <w:tcBorders>
              <w:top w:val="single" w:sz="4" w:space="0" w:color="000000"/>
              <w:left w:val="single" w:sz="4" w:space="0" w:color="000000"/>
              <w:bottom w:val="single" w:sz="4" w:space="0" w:color="000000"/>
            </w:tcBorders>
            <w:shd w:val="clear" w:color="auto" w:fill="FFFFFF"/>
            <w:vAlign w:val="bottom"/>
          </w:tcPr>
          <w:p w:rsidR="00E000F3" w:rsidRPr="00AD7C75" w:rsidRDefault="00E000F3" w:rsidP="00D4789E">
            <w:pPr>
              <w:spacing w:after="0" w:line="100" w:lineRule="atLeast"/>
              <w:jc w:val="right"/>
              <w:rPr>
                <w:rFonts w:ascii="Arial" w:eastAsia="Times New Roman" w:hAnsi="Arial" w:cs="Arial"/>
                <w:color w:val="000000" w:themeColor="text1"/>
              </w:rPr>
            </w:pPr>
            <w:r w:rsidRPr="00AD7C75">
              <w:rPr>
                <w:rFonts w:ascii="Arial" w:eastAsia="Times New Roman" w:hAnsi="Arial" w:cs="Arial"/>
                <w:color w:val="000000" w:themeColor="text1"/>
              </w:rPr>
              <w:t>102</w:t>
            </w:r>
            <w:r w:rsidR="00D4789E" w:rsidRPr="00AD7C75">
              <w:rPr>
                <w:rFonts w:ascii="Arial" w:eastAsia="Times New Roman" w:hAnsi="Arial" w:cs="Arial"/>
                <w:color w:val="000000" w:themeColor="text1"/>
              </w:rPr>
              <w:t>20</w:t>
            </w:r>
          </w:p>
        </w:tc>
        <w:tc>
          <w:tcPr>
            <w:tcW w:w="2852" w:type="dxa"/>
            <w:gridSpan w:val="2"/>
            <w:tcBorders>
              <w:top w:val="single" w:sz="4" w:space="0" w:color="000000"/>
              <w:left w:val="single" w:sz="4" w:space="0" w:color="000000"/>
              <w:bottom w:val="single" w:sz="4" w:space="0" w:color="000000"/>
            </w:tcBorders>
            <w:shd w:val="clear" w:color="auto" w:fill="FFFFFF"/>
            <w:vAlign w:val="bottom"/>
          </w:tcPr>
          <w:p w:rsidR="00D4789E" w:rsidRPr="00AD7C75" w:rsidRDefault="00D4789E" w:rsidP="00D4789E">
            <w:pPr>
              <w:spacing w:after="0" w:line="100" w:lineRule="atLeast"/>
              <w:jc w:val="right"/>
              <w:rPr>
                <w:rFonts w:ascii="Arial" w:eastAsia="Times New Roman" w:hAnsi="Arial" w:cs="Arial"/>
              </w:rPr>
            </w:pPr>
          </w:p>
          <w:p w:rsidR="00E000F3" w:rsidRPr="00AD7C75" w:rsidRDefault="00E000F3" w:rsidP="00D4789E">
            <w:pPr>
              <w:spacing w:after="0" w:line="100" w:lineRule="atLeast"/>
              <w:jc w:val="right"/>
              <w:rPr>
                <w:rFonts w:ascii="Arial" w:eastAsia="Times New Roman" w:hAnsi="Arial" w:cs="Arial"/>
                <w:color w:val="000000"/>
              </w:rPr>
            </w:pPr>
            <w:r w:rsidRPr="00AD7C75">
              <w:rPr>
                <w:rFonts w:ascii="Arial" w:eastAsia="Times New Roman" w:hAnsi="Arial" w:cs="Arial"/>
              </w:rPr>
              <w:t>3</w:t>
            </w:r>
            <w:r w:rsidR="00D4789E" w:rsidRPr="00AD7C75">
              <w:rPr>
                <w:rFonts w:ascii="Arial" w:eastAsia="Times New Roman" w:hAnsi="Arial" w:cs="Arial"/>
              </w:rPr>
              <w:t xml:space="preserve"> 500</w:t>
            </w:r>
          </w:p>
        </w:tc>
        <w:tc>
          <w:tcPr>
            <w:tcW w:w="25" w:type="dxa"/>
            <w:tcBorders>
              <w:left w:val="single" w:sz="4" w:space="0" w:color="000000"/>
            </w:tcBorders>
            <w:shd w:val="clear" w:color="auto" w:fill="FFFFFF"/>
            <w:vAlign w:val="bottom"/>
          </w:tcPr>
          <w:p w:rsidR="00E000F3" w:rsidRDefault="00E000F3">
            <w:pPr>
              <w:spacing w:after="0" w:line="100" w:lineRule="atLeast"/>
              <w:jc w:val="center"/>
            </w:pPr>
            <w:r>
              <w:rPr>
                <w:rFonts w:ascii="Arial" w:eastAsia="Times New Roman" w:hAnsi="Arial" w:cs="Arial"/>
                <w:color w:val="000000"/>
              </w:rPr>
              <w:t> </w:t>
            </w:r>
          </w:p>
        </w:tc>
        <w:tc>
          <w:tcPr>
            <w:tcW w:w="2220" w:type="dxa"/>
            <w:gridSpan w:val="4"/>
            <w:shd w:val="clear" w:color="auto" w:fill="auto"/>
          </w:tcPr>
          <w:p w:rsidR="00E000F3" w:rsidRDefault="00E000F3">
            <w:pPr>
              <w:snapToGrid w:val="0"/>
            </w:pPr>
          </w:p>
        </w:tc>
      </w:tr>
      <w:tr w:rsidR="00E000F3" w:rsidTr="00D4789E">
        <w:tblPrEx>
          <w:tblCellMar>
            <w:left w:w="70" w:type="dxa"/>
            <w:right w:w="70" w:type="dxa"/>
          </w:tblCellMar>
        </w:tblPrEx>
        <w:trPr>
          <w:gridAfter w:val="1"/>
          <w:wAfter w:w="10" w:type="dxa"/>
          <w:trHeight w:hRule="exact" w:val="23"/>
        </w:trPr>
        <w:tc>
          <w:tcPr>
            <w:tcW w:w="444" w:type="dxa"/>
            <w:shd w:val="clear" w:color="auto" w:fill="FFFFFF"/>
            <w:vAlign w:val="bottom"/>
          </w:tcPr>
          <w:p w:rsidR="00E000F3" w:rsidRDefault="00E000F3">
            <w:pPr>
              <w:snapToGrid w:val="0"/>
              <w:spacing w:after="0" w:line="100" w:lineRule="atLeast"/>
              <w:jc w:val="center"/>
              <w:rPr>
                <w:rFonts w:ascii="Arial" w:eastAsia="Times New Roman" w:hAnsi="Arial" w:cs="Arial"/>
                <w:color w:val="000000"/>
              </w:rPr>
            </w:pPr>
          </w:p>
        </w:tc>
        <w:tc>
          <w:tcPr>
            <w:tcW w:w="5482" w:type="dxa"/>
            <w:shd w:val="clear" w:color="auto" w:fill="FFFFFF"/>
            <w:vAlign w:val="bottom"/>
          </w:tcPr>
          <w:p w:rsidR="00E000F3" w:rsidRDefault="00E000F3">
            <w:pPr>
              <w:snapToGrid w:val="0"/>
              <w:spacing w:after="0" w:line="100" w:lineRule="atLeast"/>
              <w:rPr>
                <w:rFonts w:ascii="Times New Roman" w:eastAsia="Times New Roman" w:hAnsi="Times New Roman"/>
                <w:sz w:val="20"/>
                <w:szCs w:val="20"/>
              </w:rPr>
            </w:pPr>
          </w:p>
        </w:tc>
        <w:tc>
          <w:tcPr>
            <w:tcW w:w="2094" w:type="dxa"/>
            <w:shd w:val="clear" w:color="auto" w:fill="FFFFFF"/>
            <w:vAlign w:val="bottom"/>
          </w:tcPr>
          <w:p w:rsidR="00E000F3" w:rsidRDefault="00E000F3">
            <w:pPr>
              <w:snapToGrid w:val="0"/>
              <w:spacing w:after="0" w:line="100" w:lineRule="atLeast"/>
              <w:rPr>
                <w:rFonts w:ascii="Times New Roman" w:eastAsia="Times New Roman" w:hAnsi="Times New Roman"/>
                <w:sz w:val="20"/>
                <w:szCs w:val="20"/>
              </w:rPr>
            </w:pPr>
          </w:p>
        </w:tc>
        <w:tc>
          <w:tcPr>
            <w:tcW w:w="1893" w:type="dxa"/>
            <w:shd w:val="clear" w:color="auto" w:fill="FFFFFF"/>
            <w:vAlign w:val="bottom"/>
          </w:tcPr>
          <w:p w:rsidR="00E000F3" w:rsidRDefault="00E000F3">
            <w:pPr>
              <w:snapToGrid w:val="0"/>
              <w:spacing w:after="0" w:line="100" w:lineRule="atLeast"/>
              <w:rPr>
                <w:rFonts w:ascii="Times New Roman" w:eastAsia="Times New Roman" w:hAnsi="Times New Roman"/>
                <w:sz w:val="20"/>
                <w:szCs w:val="20"/>
              </w:rPr>
            </w:pPr>
          </w:p>
        </w:tc>
        <w:tc>
          <w:tcPr>
            <w:tcW w:w="1416" w:type="dxa"/>
            <w:shd w:val="clear" w:color="auto" w:fill="FFFFFF"/>
            <w:vAlign w:val="bottom"/>
          </w:tcPr>
          <w:p w:rsidR="00E000F3" w:rsidRDefault="00E000F3">
            <w:pPr>
              <w:snapToGrid w:val="0"/>
              <w:spacing w:after="0" w:line="100" w:lineRule="atLeast"/>
              <w:rPr>
                <w:rFonts w:ascii="Times New Roman" w:eastAsia="Times New Roman" w:hAnsi="Times New Roman"/>
                <w:sz w:val="20"/>
                <w:szCs w:val="20"/>
              </w:rPr>
            </w:pPr>
          </w:p>
        </w:tc>
        <w:tc>
          <w:tcPr>
            <w:tcW w:w="1436" w:type="dxa"/>
            <w:shd w:val="clear" w:color="auto" w:fill="FFFFFF"/>
            <w:vAlign w:val="bottom"/>
          </w:tcPr>
          <w:p w:rsidR="00E000F3" w:rsidRDefault="00E000F3">
            <w:pPr>
              <w:snapToGrid w:val="0"/>
              <w:spacing w:after="0" w:line="100" w:lineRule="atLeast"/>
              <w:rPr>
                <w:rFonts w:ascii="Times New Roman" w:eastAsia="Times New Roman" w:hAnsi="Times New Roman"/>
                <w:sz w:val="20"/>
                <w:szCs w:val="20"/>
              </w:rPr>
            </w:pPr>
          </w:p>
        </w:tc>
        <w:tc>
          <w:tcPr>
            <w:tcW w:w="918" w:type="dxa"/>
            <w:gridSpan w:val="2"/>
            <w:shd w:val="clear" w:color="auto" w:fill="FFFFFF"/>
            <w:vAlign w:val="bottom"/>
          </w:tcPr>
          <w:p w:rsidR="00E000F3" w:rsidRDefault="00E000F3">
            <w:pPr>
              <w:snapToGrid w:val="0"/>
              <w:spacing w:after="0" w:line="100" w:lineRule="atLeast"/>
              <w:rPr>
                <w:rFonts w:ascii="Times New Roman" w:eastAsia="Times New Roman" w:hAnsi="Times New Roman"/>
                <w:sz w:val="20"/>
                <w:szCs w:val="20"/>
              </w:rPr>
            </w:pPr>
          </w:p>
        </w:tc>
        <w:tc>
          <w:tcPr>
            <w:tcW w:w="1317" w:type="dxa"/>
            <w:gridSpan w:val="2"/>
            <w:shd w:val="clear" w:color="auto" w:fill="FFFFFF"/>
            <w:vAlign w:val="bottom"/>
          </w:tcPr>
          <w:p w:rsidR="00E000F3" w:rsidRDefault="00E000F3">
            <w:pPr>
              <w:snapToGrid w:val="0"/>
              <w:spacing w:after="0" w:line="100" w:lineRule="atLeast"/>
              <w:rPr>
                <w:rFonts w:ascii="Times New Roman" w:eastAsia="Times New Roman" w:hAnsi="Times New Roman"/>
                <w:sz w:val="20"/>
                <w:szCs w:val="20"/>
              </w:rPr>
            </w:pPr>
          </w:p>
        </w:tc>
      </w:tr>
      <w:tr w:rsidR="00E000F3" w:rsidTr="00D4789E">
        <w:tblPrEx>
          <w:tblCellMar>
            <w:left w:w="70" w:type="dxa"/>
            <w:right w:w="70" w:type="dxa"/>
          </w:tblCellMar>
        </w:tblPrEx>
        <w:trPr>
          <w:trHeight w:val="285"/>
        </w:trPr>
        <w:tc>
          <w:tcPr>
            <w:tcW w:w="444" w:type="dxa"/>
            <w:shd w:val="clear" w:color="auto" w:fill="FFFFFF"/>
            <w:vAlign w:val="bottom"/>
          </w:tcPr>
          <w:p w:rsidR="00E000F3" w:rsidRDefault="00E000F3">
            <w:pPr>
              <w:snapToGrid w:val="0"/>
              <w:spacing w:after="0" w:line="100" w:lineRule="atLeast"/>
              <w:rPr>
                <w:rFonts w:ascii="Times New Roman" w:eastAsia="Times New Roman" w:hAnsi="Times New Roman"/>
                <w:sz w:val="20"/>
                <w:szCs w:val="20"/>
              </w:rPr>
            </w:pPr>
          </w:p>
        </w:tc>
        <w:tc>
          <w:tcPr>
            <w:tcW w:w="5482" w:type="dxa"/>
            <w:tcBorders>
              <w:top w:val="single" w:sz="4" w:space="0" w:color="000000"/>
              <w:left w:val="single" w:sz="4" w:space="0" w:color="000000"/>
              <w:bottom w:val="single" w:sz="4" w:space="0" w:color="000000"/>
            </w:tcBorders>
            <w:shd w:val="clear" w:color="auto" w:fill="FFFFFF"/>
            <w:vAlign w:val="bottom"/>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A</w:t>
            </w:r>
          </w:p>
        </w:tc>
        <w:tc>
          <w:tcPr>
            <w:tcW w:w="2094" w:type="dxa"/>
            <w:tcBorders>
              <w:top w:val="single" w:sz="4" w:space="0" w:color="000000"/>
              <w:left w:val="single" w:sz="4" w:space="0" w:color="000000"/>
              <w:bottom w:val="single" w:sz="4" w:space="0" w:color="000000"/>
            </w:tcBorders>
            <w:shd w:val="clear" w:color="auto" w:fill="FFFFFF"/>
            <w:vAlign w:val="bottom"/>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B</w:t>
            </w:r>
          </w:p>
        </w:tc>
        <w:tc>
          <w:tcPr>
            <w:tcW w:w="1893" w:type="dxa"/>
            <w:tcBorders>
              <w:top w:val="single" w:sz="4" w:space="0" w:color="000000"/>
              <w:left w:val="single" w:sz="4" w:space="0" w:color="000000"/>
              <w:bottom w:val="single" w:sz="4" w:space="0" w:color="000000"/>
            </w:tcBorders>
            <w:shd w:val="clear" w:color="auto" w:fill="FFFFFF"/>
            <w:vAlign w:val="bottom"/>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C</w:t>
            </w:r>
          </w:p>
        </w:tc>
        <w:tc>
          <w:tcPr>
            <w:tcW w:w="1416" w:type="dxa"/>
            <w:tcBorders>
              <w:top w:val="single" w:sz="4" w:space="0" w:color="000000"/>
              <w:left w:val="single" w:sz="4" w:space="0" w:color="000000"/>
              <w:bottom w:val="single" w:sz="4" w:space="0" w:color="000000"/>
            </w:tcBorders>
            <w:shd w:val="clear" w:color="auto" w:fill="FFFFFF"/>
            <w:vAlign w:val="bottom"/>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D</w:t>
            </w:r>
          </w:p>
        </w:tc>
        <w:tc>
          <w:tcPr>
            <w:tcW w:w="1436" w:type="dxa"/>
            <w:tcBorders>
              <w:top w:val="single" w:sz="4" w:space="0" w:color="000000"/>
              <w:left w:val="single" w:sz="4" w:space="0" w:color="000000"/>
              <w:bottom w:val="single" w:sz="4" w:space="0" w:color="000000"/>
            </w:tcBorders>
            <w:shd w:val="clear" w:color="auto" w:fill="FFFFFF"/>
            <w:vAlign w:val="bottom"/>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E</w:t>
            </w:r>
          </w:p>
        </w:tc>
        <w:tc>
          <w:tcPr>
            <w:tcW w:w="918" w:type="dxa"/>
            <w:gridSpan w:val="2"/>
            <w:tcBorders>
              <w:top w:val="single" w:sz="4" w:space="0" w:color="000000"/>
              <w:left w:val="single" w:sz="4" w:space="0" w:color="000000"/>
              <w:bottom w:val="single" w:sz="4" w:space="0" w:color="000000"/>
            </w:tcBorders>
            <w:shd w:val="clear" w:color="auto" w:fill="FFFFFF"/>
            <w:vAlign w:val="bottom"/>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F</w:t>
            </w:r>
          </w:p>
        </w:tc>
        <w:tc>
          <w:tcPr>
            <w:tcW w:w="1327" w:type="dxa"/>
            <w:gridSpan w:val="3"/>
            <w:tcBorders>
              <w:top w:val="single" w:sz="4" w:space="0" w:color="000000"/>
              <w:left w:val="single" w:sz="4" w:space="0" w:color="000000"/>
              <w:bottom w:val="single" w:sz="4" w:space="0" w:color="000000"/>
              <w:right w:val="single" w:sz="4" w:space="0" w:color="000000"/>
            </w:tcBorders>
            <w:shd w:val="clear" w:color="auto" w:fill="FFFFFF"/>
            <w:vAlign w:val="bottom"/>
          </w:tcPr>
          <w:p w:rsidR="00E000F3" w:rsidRDefault="00E000F3">
            <w:pPr>
              <w:spacing w:after="0" w:line="100" w:lineRule="atLeast"/>
              <w:jc w:val="center"/>
            </w:pPr>
            <w:r>
              <w:rPr>
                <w:rFonts w:ascii="Arial" w:eastAsia="Times New Roman" w:hAnsi="Arial" w:cs="Arial"/>
                <w:color w:val="000000"/>
              </w:rPr>
              <w:t>G</w:t>
            </w:r>
          </w:p>
        </w:tc>
      </w:tr>
      <w:tr w:rsidR="00E000F3" w:rsidTr="00D4789E">
        <w:tblPrEx>
          <w:tblCellMar>
            <w:left w:w="70" w:type="dxa"/>
            <w:right w:w="70" w:type="dxa"/>
          </w:tblCellMar>
        </w:tblPrEx>
        <w:trPr>
          <w:trHeight w:hRule="exact" w:val="1005"/>
        </w:trPr>
        <w:tc>
          <w:tcPr>
            <w:tcW w:w="444"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Sorszám</w:t>
            </w:r>
          </w:p>
        </w:tc>
        <w:tc>
          <w:tcPr>
            <w:tcW w:w="5482"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Személyes gondoskodás megnevezése</w:t>
            </w:r>
          </w:p>
        </w:tc>
        <w:tc>
          <w:tcPr>
            <w:tcW w:w="2094"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Mennyiség egysége</w:t>
            </w:r>
          </w:p>
        </w:tc>
        <w:tc>
          <w:tcPr>
            <w:tcW w:w="1893"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 xml:space="preserve">Nyersanyag </w:t>
            </w:r>
            <w:proofErr w:type="spellStart"/>
            <w:r>
              <w:rPr>
                <w:rFonts w:ascii="Arial" w:eastAsia="Times New Roman" w:hAnsi="Arial" w:cs="Arial"/>
                <w:color w:val="000000"/>
              </w:rPr>
              <w:t>ktg</w:t>
            </w:r>
            <w:proofErr w:type="spellEnd"/>
            <w:r>
              <w:rPr>
                <w:rFonts w:ascii="Arial" w:eastAsia="Times New Roman" w:hAnsi="Arial" w:cs="Arial"/>
                <w:color w:val="000000"/>
              </w:rPr>
              <w:t>.</w:t>
            </w:r>
          </w:p>
        </w:tc>
        <w:tc>
          <w:tcPr>
            <w:tcW w:w="1416"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Rezsiköltség</w:t>
            </w:r>
          </w:p>
        </w:tc>
        <w:tc>
          <w:tcPr>
            <w:tcW w:w="1436"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Nettó intézményi térítési díj</w:t>
            </w:r>
          </w:p>
        </w:tc>
        <w:tc>
          <w:tcPr>
            <w:tcW w:w="918" w:type="dxa"/>
            <w:gridSpan w:val="2"/>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ÁFA</w:t>
            </w:r>
          </w:p>
        </w:tc>
        <w:tc>
          <w:tcPr>
            <w:tcW w:w="1327"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Fizetendő</w:t>
            </w:r>
          </w:p>
          <w:p w:rsidR="00E000F3" w:rsidRDefault="00E000F3">
            <w:pPr>
              <w:spacing w:after="0" w:line="100" w:lineRule="atLeast"/>
              <w:jc w:val="center"/>
            </w:pPr>
            <w:r>
              <w:rPr>
                <w:rFonts w:ascii="Arial" w:eastAsia="Times New Roman" w:hAnsi="Arial" w:cs="Arial"/>
                <w:color w:val="000000"/>
              </w:rPr>
              <w:t>bruttó intézményi térítési díj</w:t>
            </w:r>
          </w:p>
        </w:tc>
      </w:tr>
      <w:tr w:rsidR="00E000F3" w:rsidTr="00D4789E">
        <w:tblPrEx>
          <w:tblCellMar>
            <w:left w:w="70" w:type="dxa"/>
            <w:right w:w="70" w:type="dxa"/>
          </w:tblCellMar>
        </w:tblPrEx>
        <w:trPr>
          <w:trHeight w:val="285"/>
        </w:trPr>
        <w:tc>
          <w:tcPr>
            <w:tcW w:w="444" w:type="dxa"/>
            <w:tcBorders>
              <w:top w:val="single" w:sz="4" w:space="0" w:color="000000"/>
              <w:left w:val="single" w:sz="4" w:space="0" w:color="000000"/>
              <w:bottom w:val="single" w:sz="4" w:space="0" w:color="000000"/>
            </w:tcBorders>
            <w:shd w:val="clear" w:color="auto" w:fill="FFFFFF"/>
            <w:vAlign w:val="center"/>
          </w:tcPr>
          <w:p w:rsidR="00E000F3" w:rsidRDefault="00194491">
            <w:pPr>
              <w:spacing w:after="0" w:line="100" w:lineRule="atLeast"/>
              <w:jc w:val="center"/>
              <w:rPr>
                <w:rFonts w:ascii="Arial" w:eastAsia="Times New Roman" w:hAnsi="Arial" w:cs="Arial"/>
                <w:color w:val="000000"/>
              </w:rPr>
            </w:pPr>
            <w:r>
              <w:rPr>
                <w:rFonts w:ascii="Arial" w:eastAsia="Times New Roman" w:hAnsi="Arial" w:cs="Arial"/>
                <w:color w:val="000000"/>
              </w:rPr>
              <w:t>7</w:t>
            </w:r>
          </w:p>
        </w:tc>
        <w:tc>
          <w:tcPr>
            <w:tcW w:w="5482"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rPr>
                <w:rFonts w:ascii="Arial" w:eastAsia="Times New Roman" w:hAnsi="Arial" w:cs="Arial"/>
                <w:color w:val="000000"/>
              </w:rPr>
            </w:pPr>
            <w:r>
              <w:rPr>
                <w:rFonts w:ascii="Arial" w:eastAsia="Times New Roman" w:hAnsi="Arial" w:cs="Arial"/>
                <w:color w:val="000000"/>
              </w:rPr>
              <w:t>Étkeztetés szociálisan rászorultak részére</w:t>
            </w:r>
          </w:p>
        </w:tc>
        <w:tc>
          <w:tcPr>
            <w:tcW w:w="2094" w:type="dxa"/>
            <w:tcBorders>
              <w:top w:val="single" w:sz="4" w:space="0" w:color="000000"/>
              <w:left w:val="single" w:sz="4" w:space="0" w:color="000000"/>
              <w:bottom w:val="single" w:sz="4" w:space="0" w:color="000000"/>
            </w:tcBorders>
            <w:shd w:val="clear" w:color="auto" w:fill="FFFFFF"/>
            <w:vAlign w:val="bottom"/>
          </w:tcPr>
          <w:p w:rsidR="00E000F3" w:rsidRDefault="00E000F3">
            <w:pPr>
              <w:spacing w:after="0" w:line="100" w:lineRule="atLeast"/>
              <w:jc w:val="center"/>
              <w:rPr>
                <w:rFonts w:ascii="Arial" w:eastAsia="Times New Roman" w:hAnsi="Arial" w:cs="Arial"/>
                <w:color w:val="FF3333"/>
              </w:rPr>
            </w:pPr>
            <w:r>
              <w:rPr>
                <w:rFonts w:ascii="Arial" w:eastAsia="Times New Roman" w:hAnsi="Arial" w:cs="Arial"/>
                <w:color w:val="000000"/>
              </w:rPr>
              <w:t>Ft/fő/adag</w:t>
            </w:r>
          </w:p>
        </w:tc>
        <w:tc>
          <w:tcPr>
            <w:tcW w:w="1893" w:type="dxa"/>
            <w:tcBorders>
              <w:top w:val="single" w:sz="4" w:space="0" w:color="000000"/>
              <w:left w:val="single" w:sz="4" w:space="0" w:color="000000"/>
              <w:bottom w:val="single" w:sz="4" w:space="0" w:color="000000"/>
            </w:tcBorders>
            <w:shd w:val="clear" w:color="auto" w:fill="FFFFFF"/>
            <w:vAlign w:val="bottom"/>
          </w:tcPr>
          <w:p w:rsidR="00E000F3" w:rsidRPr="00D4789E" w:rsidRDefault="00E000F3">
            <w:pPr>
              <w:spacing w:after="0" w:line="100" w:lineRule="atLeast"/>
              <w:jc w:val="right"/>
              <w:rPr>
                <w:rFonts w:ascii="Arial" w:eastAsia="Times New Roman" w:hAnsi="Arial" w:cs="Arial"/>
                <w:color w:val="000000" w:themeColor="text1"/>
              </w:rPr>
            </w:pPr>
            <w:r w:rsidRPr="00D4789E">
              <w:rPr>
                <w:rFonts w:ascii="Arial" w:eastAsia="Times New Roman" w:hAnsi="Arial" w:cs="Arial"/>
                <w:color w:val="000000" w:themeColor="text1"/>
              </w:rPr>
              <w:t>260</w:t>
            </w:r>
          </w:p>
        </w:tc>
        <w:tc>
          <w:tcPr>
            <w:tcW w:w="1416" w:type="dxa"/>
            <w:tcBorders>
              <w:top w:val="single" w:sz="4" w:space="0" w:color="000000"/>
              <w:left w:val="single" w:sz="4" w:space="0" w:color="000000"/>
              <w:bottom w:val="single" w:sz="4" w:space="0" w:color="000000"/>
            </w:tcBorders>
            <w:shd w:val="clear" w:color="auto" w:fill="FFFFFF"/>
            <w:vAlign w:val="bottom"/>
          </w:tcPr>
          <w:p w:rsidR="00E000F3" w:rsidRPr="00D4789E" w:rsidRDefault="00E000F3">
            <w:pPr>
              <w:spacing w:after="0" w:line="100" w:lineRule="atLeast"/>
              <w:jc w:val="right"/>
              <w:rPr>
                <w:rFonts w:ascii="Arial" w:eastAsia="Times New Roman" w:hAnsi="Arial" w:cs="Arial"/>
                <w:color w:val="000000" w:themeColor="text1"/>
              </w:rPr>
            </w:pPr>
            <w:r w:rsidRPr="00D4789E">
              <w:rPr>
                <w:rFonts w:ascii="Arial" w:eastAsia="Times New Roman" w:hAnsi="Arial" w:cs="Arial"/>
                <w:color w:val="000000" w:themeColor="text1"/>
              </w:rPr>
              <w:t>208</w:t>
            </w:r>
          </w:p>
        </w:tc>
        <w:tc>
          <w:tcPr>
            <w:tcW w:w="1436" w:type="dxa"/>
            <w:tcBorders>
              <w:top w:val="single" w:sz="4" w:space="0" w:color="000000"/>
              <w:left w:val="single" w:sz="4" w:space="0" w:color="000000"/>
              <w:bottom w:val="single" w:sz="4" w:space="0" w:color="000000"/>
            </w:tcBorders>
            <w:shd w:val="clear" w:color="auto" w:fill="FFFFFF"/>
            <w:vAlign w:val="bottom"/>
          </w:tcPr>
          <w:p w:rsidR="00E000F3" w:rsidRPr="00D4789E" w:rsidRDefault="00E000F3">
            <w:pPr>
              <w:spacing w:after="0" w:line="100" w:lineRule="atLeast"/>
              <w:jc w:val="right"/>
              <w:rPr>
                <w:rFonts w:ascii="Arial" w:eastAsia="Times New Roman" w:hAnsi="Arial" w:cs="Arial"/>
                <w:color w:val="000000" w:themeColor="text1"/>
              </w:rPr>
            </w:pPr>
            <w:r w:rsidRPr="00D4789E">
              <w:rPr>
                <w:rFonts w:ascii="Arial" w:eastAsia="Times New Roman" w:hAnsi="Arial" w:cs="Arial"/>
                <w:color w:val="000000" w:themeColor="text1"/>
              </w:rPr>
              <w:t>468</w:t>
            </w:r>
          </w:p>
        </w:tc>
        <w:tc>
          <w:tcPr>
            <w:tcW w:w="918" w:type="dxa"/>
            <w:gridSpan w:val="2"/>
            <w:tcBorders>
              <w:top w:val="single" w:sz="4" w:space="0" w:color="000000"/>
              <w:left w:val="single" w:sz="4" w:space="0" w:color="000000"/>
              <w:bottom w:val="single" w:sz="4" w:space="0" w:color="000000"/>
            </w:tcBorders>
            <w:shd w:val="clear" w:color="auto" w:fill="FFFFFF"/>
            <w:vAlign w:val="bottom"/>
          </w:tcPr>
          <w:p w:rsidR="00E000F3" w:rsidRPr="00D4789E" w:rsidRDefault="00E000F3">
            <w:pPr>
              <w:spacing w:after="0" w:line="100" w:lineRule="atLeast"/>
              <w:jc w:val="right"/>
              <w:rPr>
                <w:rFonts w:ascii="Arial" w:eastAsia="Times New Roman" w:hAnsi="Arial" w:cs="Arial"/>
                <w:color w:val="000000" w:themeColor="text1"/>
              </w:rPr>
            </w:pPr>
            <w:r w:rsidRPr="00D4789E">
              <w:rPr>
                <w:rFonts w:ascii="Arial" w:eastAsia="Times New Roman" w:hAnsi="Arial" w:cs="Arial"/>
                <w:color w:val="000000" w:themeColor="text1"/>
              </w:rPr>
              <w:t>126</w:t>
            </w:r>
          </w:p>
        </w:tc>
        <w:tc>
          <w:tcPr>
            <w:tcW w:w="1327" w:type="dxa"/>
            <w:gridSpan w:val="3"/>
            <w:tcBorders>
              <w:top w:val="single" w:sz="4" w:space="0" w:color="000000"/>
              <w:left w:val="single" w:sz="4" w:space="0" w:color="000000"/>
              <w:bottom w:val="single" w:sz="4" w:space="0" w:color="000000"/>
              <w:right w:val="single" w:sz="4" w:space="0" w:color="000000"/>
            </w:tcBorders>
            <w:shd w:val="clear" w:color="auto" w:fill="FFFFFF"/>
            <w:vAlign w:val="bottom"/>
          </w:tcPr>
          <w:p w:rsidR="00E000F3" w:rsidRPr="00D4789E" w:rsidRDefault="00E000F3">
            <w:pPr>
              <w:spacing w:after="0" w:line="100" w:lineRule="atLeast"/>
              <w:jc w:val="right"/>
              <w:rPr>
                <w:color w:val="000000" w:themeColor="text1"/>
              </w:rPr>
            </w:pPr>
            <w:r w:rsidRPr="00D4789E">
              <w:rPr>
                <w:rFonts w:ascii="Arial" w:eastAsia="Times New Roman" w:hAnsi="Arial" w:cs="Arial"/>
                <w:color w:val="000000" w:themeColor="text1"/>
              </w:rPr>
              <w:t>595</w:t>
            </w:r>
          </w:p>
        </w:tc>
      </w:tr>
      <w:tr w:rsidR="00E000F3" w:rsidTr="00D4789E">
        <w:tblPrEx>
          <w:tblCellMar>
            <w:left w:w="70" w:type="dxa"/>
            <w:right w:w="70" w:type="dxa"/>
          </w:tblCellMar>
        </w:tblPrEx>
        <w:trPr>
          <w:gridAfter w:val="1"/>
          <w:wAfter w:w="10" w:type="dxa"/>
          <w:trHeight w:hRule="exact" w:val="23"/>
        </w:trPr>
        <w:tc>
          <w:tcPr>
            <w:tcW w:w="444" w:type="dxa"/>
            <w:shd w:val="clear" w:color="auto" w:fill="FFFFFF"/>
            <w:vAlign w:val="bottom"/>
          </w:tcPr>
          <w:p w:rsidR="00E000F3" w:rsidRDefault="00E000F3">
            <w:pPr>
              <w:snapToGrid w:val="0"/>
              <w:spacing w:after="0" w:line="100" w:lineRule="atLeast"/>
              <w:jc w:val="right"/>
              <w:rPr>
                <w:rFonts w:ascii="Arial" w:eastAsia="Times New Roman" w:hAnsi="Arial" w:cs="Arial"/>
                <w:color w:val="000000"/>
              </w:rPr>
            </w:pPr>
          </w:p>
        </w:tc>
        <w:tc>
          <w:tcPr>
            <w:tcW w:w="5482" w:type="dxa"/>
            <w:shd w:val="clear" w:color="auto" w:fill="FFFFFF"/>
            <w:vAlign w:val="bottom"/>
          </w:tcPr>
          <w:p w:rsidR="00E000F3" w:rsidRDefault="00E000F3">
            <w:pPr>
              <w:snapToGrid w:val="0"/>
              <w:spacing w:after="0" w:line="100" w:lineRule="atLeast"/>
              <w:rPr>
                <w:rFonts w:ascii="Times New Roman" w:eastAsia="Times New Roman" w:hAnsi="Times New Roman"/>
                <w:sz w:val="20"/>
                <w:szCs w:val="20"/>
              </w:rPr>
            </w:pPr>
          </w:p>
        </w:tc>
        <w:tc>
          <w:tcPr>
            <w:tcW w:w="2094" w:type="dxa"/>
            <w:shd w:val="clear" w:color="auto" w:fill="FFFFFF"/>
            <w:vAlign w:val="bottom"/>
          </w:tcPr>
          <w:p w:rsidR="00E000F3" w:rsidRDefault="00E000F3">
            <w:pPr>
              <w:snapToGrid w:val="0"/>
              <w:spacing w:after="0" w:line="100" w:lineRule="atLeast"/>
              <w:rPr>
                <w:rFonts w:ascii="Times New Roman" w:eastAsia="Times New Roman" w:hAnsi="Times New Roman"/>
                <w:sz w:val="20"/>
                <w:szCs w:val="20"/>
              </w:rPr>
            </w:pPr>
          </w:p>
        </w:tc>
        <w:tc>
          <w:tcPr>
            <w:tcW w:w="1893" w:type="dxa"/>
            <w:shd w:val="clear" w:color="auto" w:fill="FFFFFF"/>
            <w:vAlign w:val="bottom"/>
          </w:tcPr>
          <w:p w:rsidR="00E000F3" w:rsidRDefault="00E000F3">
            <w:pPr>
              <w:snapToGrid w:val="0"/>
              <w:spacing w:after="0" w:line="100" w:lineRule="atLeast"/>
              <w:rPr>
                <w:rFonts w:ascii="Times New Roman" w:eastAsia="Times New Roman" w:hAnsi="Times New Roman"/>
                <w:sz w:val="20"/>
                <w:szCs w:val="20"/>
              </w:rPr>
            </w:pPr>
          </w:p>
        </w:tc>
        <w:tc>
          <w:tcPr>
            <w:tcW w:w="1416" w:type="dxa"/>
            <w:shd w:val="clear" w:color="auto" w:fill="FFFFFF"/>
            <w:vAlign w:val="bottom"/>
          </w:tcPr>
          <w:p w:rsidR="00E000F3" w:rsidRDefault="00E000F3">
            <w:pPr>
              <w:snapToGrid w:val="0"/>
              <w:spacing w:after="0" w:line="100" w:lineRule="atLeast"/>
              <w:rPr>
                <w:rFonts w:ascii="Times New Roman" w:eastAsia="Times New Roman" w:hAnsi="Times New Roman"/>
                <w:sz w:val="20"/>
                <w:szCs w:val="20"/>
              </w:rPr>
            </w:pPr>
          </w:p>
        </w:tc>
        <w:tc>
          <w:tcPr>
            <w:tcW w:w="1436" w:type="dxa"/>
            <w:shd w:val="clear" w:color="auto" w:fill="FFFFFF"/>
            <w:vAlign w:val="bottom"/>
          </w:tcPr>
          <w:p w:rsidR="00E000F3" w:rsidRDefault="00E000F3">
            <w:pPr>
              <w:snapToGrid w:val="0"/>
              <w:spacing w:after="0" w:line="100" w:lineRule="atLeast"/>
              <w:rPr>
                <w:rFonts w:ascii="Times New Roman" w:eastAsia="Times New Roman" w:hAnsi="Times New Roman"/>
                <w:sz w:val="20"/>
                <w:szCs w:val="20"/>
              </w:rPr>
            </w:pPr>
          </w:p>
        </w:tc>
        <w:tc>
          <w:tcPr>
            <w:tcW w:w="918" w:type="dxa"/>
            <w:gridSpan w:val="2"/>
            <w:shd w:val="clear" w:color="auto" w:fill="FFFFFF"/>
            <w:vAlign w:val="bottom"/>
          </w:tcPr>
          <w:p w:rsidR="00E000F3" w:rsidRDefault="00E000F3">
            <w:pPr>
              <w:snapToGrid w:val="0"/>
              <w:spacing w:after="0" w:line="100" w:lineRule="atLeast"/>
              <w:rPr>
                <w:rFonts w:ascii="Times New Roman" w:eastAsia="Times New Roman" w:hAnsi="Times New Roman"/>
                <w:sz w:val="20"/>
                <w:szCs w:val="20"/>
              </w:rPr>
            </w:pPr>
          </w:p>
        </w:tc>
        <w:tc>
          <w:tcPr>
            <w:tcW w:w="1317" w:type="dxa"/>
            <w:gridSpan w:val="2"/>
            <w:shd w:val="clear" w:color="auto" w:fill="FFFFFF"/>
            <w:vAlign w:val="bottom"/>
          </w:tcPr>
          <w:p w:rsidR="00E000F3" w:rsidRDefault="00E000F3">
            <w:pPr>
              <w:snapToGrid w:val="0"/>
              <w:spacing w:after="0" w:line="100" w:lineRule="atLeast"/>
              <w:rPr>
                <w:rFonts w:ascii="Times New Roman" w:eastAsia="Times New Roman" w:hAnsi="Times New Roman"/>
                <w:sz w:val="20"/>
                <w:szCs w:val="20"/>
              </w:rPr>
            </w:pPr>
          </w:p>
        </w:tc>
      </w:tr>
      <w:tr w:rsidR="00E000F3" w:rsidTr="00D4789E">
        <w:trPr>
          <w:trHeight w:val="285"/>
        </w:trPr>
        <w:tc>
          <w:tcPr>
            <w:tcW w:w="444" w:type="dxa"/>
            <w:shd w:val="clear" w:color="auto" w:fill="FFFFFF"/>
            <w:vAlign w:val="bottom"/>
          </w:tcPr>
          <w:p w:rsidR="00E000F3" w:rsidRDefault="00E000F3">
            <w:pPr>
              <w:snapToGrid w:val="0"/>
              <w:spacing w:after="0" w:line="100" w:lineRule="atLeast"/>
              <w:rPr>
                <w:rFonts w:ascii="Times New Roman" w:eastAsia="Times New Roman" w:hAnsi="Times New Roman"/>
                <w:sz w:val="20"/>
                <w:szCs w:val="20"/>
              </w:rPr>
            </w:pPr>
          </w:p>
        </w:tc>
        <w:tc>
          <w:tcPr>
            <w:tcW w:w="5482" w:type="dxa"/>
            <w:tcBorders>
              <w:top w:val="single" w:sz="4" w:space="0" w:color="000000"/>
              <w:left w:val="single" w:sz="4" w:space="0" w:color="000000"/>
              <w:bottom w:val="single" w:sz="4" w:space="0" w:color="000000"/>
            </w:tcBorders>
            <w:shd w:val="clear" w:color="auto" w:fill="FFFFFF"/>
            <w:vAlign w:val="bottom"/>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A</w:t>
            </w:r>
          </w:p>
        </w:tc>
        <w:tc>
          <w:tcPr>
            <w:tcW w:w="2094" w:type="dxa"/>
            <w:tcBorders>
              <w:top w:val="single" w:sz="4" w:space="0" w:color="000000"/>
              <w:left w:val="single" w:sz="4" w:space="0" w:color="000000"/>
              <w:bottom w:val="single" w:sz="4" w:space="0" w:color="000000"/>
            </w:tcBorders>
            <w:shd w:val="clear" w:color="auto" w:fill="FFFFFF"/>
            <w:vAlign w:val="bottom"/>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B</w:t>
            </w:r>
          </w:p>
        </w:tc>
        <w:tc>
          <w:tcPr>
            <w:tcW w:w="1893" w:type="dxa"/>
            <w:tcBorders>
              <w:top w:val="single" w:sz="4" w:space="0" w:color="000000"/>
              <w:left w:val="single" w:sz="4" w:space="0" w:color="000000"/>
              <w:bottom w:val="single" w:sz="4" w:space="0" w:color="000000"/>
            </w:tcBorders>
            <w:shd w:val="clear" w:color="auto" w:fill="FFFFFF"/>
            <w:vAlign w:val="bottom"/>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C</w:t>
            </w:r>
          </w:p>
        </w:tc>
        <w:tc>
          <w:tcPr>
            <w:tcW w:w="1416" w:type="dxa"/>
            <w:tcBorders>
              <w:top w:val="single" w:sz="4" w:space="0" w:color="000000"/>
              <w:left w:val="single" w:sz="4" w:space="0" w:color="000000"/>
              <w:bottom w:val="single" w:sz="4" w:space="0" w:color="000000"/>
            </w:tcBorders>
            <w:shd w:val="clear" w:color="auto" w:fill="FFFFFF"/>
            <w:vAlign w:val="bottom"/>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D</w:t>
            </w:r>
          </w:p>
        </w:tc>
        <w:tc>
          <w:tcPr>
            <w:tcW w:w="1436" w:type="dxa"/>
            <w:tcBorders>
              <w:top w:val="single" w:sz="4" w:space="0" w:color="000000"/>
              <w:left w:val="single" w:sz="4" w:space="0" w:color="000000"/>
              <w:bottom w:val="single" w:sz="4" w:space="0" w:color="000000"/>
            </w:tcBorders>
            <w:shd w:val="clear" w:color="auto" w:fill="FFFFFF"/>
            <w:vAlign w:val="bottom"/>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E</w:t>
            </w:r>
          </w:p>
        </w:tc>
        <w:tc>
          <w:tcPr>
            <w:tcW w:w="918" w:type="dxa"/>
            <w:gridSpan w:val="2"/>
            <w:tcBorders>
              <w:top w:val="single" w:sz="4" w:space="0" w:color="000000"/>
              <w:left w:val="single" w:sz="4" w:space="0" w:color="000000"/>
              <w:bottom w:val="single" w:sz="4" w:space="0" w:color="000000"/>
            </w:tcBorders>
            <w:shd w:val="clear" w:color="auto" w:fill="FFFFFF"/>
            <w:vAlign w:val="bottom"/>
          </w:tcPr>
          <w:p w:rsidR="00E000F3" w:rsidRDefault="00E000F3">
            <w:pPr>
              <w:spacing w:after="0" w:line="100" w:lineRule="atLeast"/>
              <w:jc w:val="center"/>
            </w:pPr>
            <w:r>
              <w:rPr>
                <w:rFonts w:ascii="Arial" w:eastAsia="Times New Roman" w:hAnsi="Arial" w:cs="Arial"/>
                <w:color w:val="000000"/>
              </w:rPr>
              <w:t>F</w:t>
            </w:r>
          </w:p>
        </w:tc>
        <w:tc>
          <w:tcPr>
            <w:tcW w:w="1327" w:type="dxa"/>
            <w:gridSpan w:val="3"/>
            <w:tcBorders>
              <w:left w:val="single" w:sz="4" w:space="0" w:color="000000"/>
            </w:tcBorders>
            <w:shd w:val="clear" w:color="auto" w:fill="auto"/>
          </w:tcPr>
          <w:p w:rsidR="00E000F3" w:rsidRDefault="00E000F3">
            <w:pPr>
              <w:snapToGrid w:val="0"/>
            </w:pPr>
          </w:p>
        </w:tc>
      </w:tr>
      <w:tr w:rsidR="00E000F3" w:rsidTr="00D4789E">
        <w:trPr>
          <w:trHeight w:hRule="exact" w:val="1005"/>
        </w:trPr>
        <w:tc>
          <w:tcPr>
            <w:tcW w:w="444"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lastRenderedPageBreak/>
              <w:t>Sorszám</w:t>
            </w:r>
          </w:p>
        </w:tc>
        <w:tc>
          <w:tcPr>
            <w:tcW w:w="5482"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Személyes gondoskodás megnevezése</w:t>
            </w:r>
          </w:p>
        </w:tc>
        <w:tc>
          <w:tcPr>
            <w:tcW w:w="2094"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Mennyiség egysége</w:t>
            </w:r>
          </w:p>
        </w:tc>
        <w:tc>
          <w:tcPr>
            <w:tcW w:w="1893" w:type="dxa"/>
            <w:tcBorders>
              <w:top w:val="single" w:sz="4" w:space="0" w:color="000000"/>
              <w:left w:val="single" w:sz="4" w:space="0" w:color="000000"/>
              <w:bottom w:val="single" w:sz="4" w:space="0" w:color="000000"/>
            </w:tcBorders>
            <w:shd w:val="clear" w:color="auto" w:fill="FFFFFF"/>
            <w:vAlign w:val="center"/>
          </w:tcPr>
          <w:p w:rsidR="00E000F3" w:rsidRDefault="00E000F3" w:rsidP="00D4789E">
            <w:pPr>
              <w:spacing w:after="0" w:line="100" w:lineRule="atLeast"/>
              <w:jc w:val="center"/>
              <w:rPr>
                <w:rFonts w:ascii="Arial" w:eastAsia="Times New Roman" w:hAnsi="Arial" w:cs="Arial"/>
                <w:color w:val="000000"/>
              </w:rPr>
            </w:pPr>
            <w:r>
              <w:rPr>
                <w:rFonts w:ascii="Arial" w:eastAsia="Times New Roman" w:hAnsi="Arial" w:cs="Arial"/>
                <w:color w:val="000000"/>
              </w:rPr>
              <w:t>201</w:t>
            </w:r>
            <w:r w:rsidR="00D4789E">
              <w:rPr>
                <w:rFonts w:ascii="Arial" w:eastAsia="Times New Roman" w:hAnsi="Arial" w:cs="Arial"/>
                <w:color w:val="000000"/>
              </w:rPr>
              <w:t>9</w:t>
            </w:r>
            <w:r>
              <w:rPr>
                <w:rFonts w:ascii="Arial" w:eastAsia="Times New Roman" w:hAnsi="Arial" w:cs="Arial"/>
                <w:color w:val="000000"/>
              </w:rPr>
              <w:t>. évi szolgáltatási önköltség</w:t>
            </w:r>
          </w:p>
        </w:tc>
        <w:tc>
          <w:tcPr>
            <w:tcW w:w="1416"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Normatív állami hozzájárulás</w:t>
            </w:r>
          </w:p>
        </w:tc>
        <w:tc>
          <w:tcPr>
            <w:tcW w:w="1436"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Számított intézményi térítési díj</w:t>
            </w:r>
          </w:p>
        </w:tc>
        <w:tc>
          <w:tcPr>
            <w:tcW w:w="918" w:type="dxa"/>
            <w:gridSpan w:val="2"/>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pPr>
            <w:r>
              <w:rPr>
                <w:rFonts w:ascii="Arial" w:eastAsia="Times New Roman" w:hAnsi="Arial" w:cs="Arial"/>
                <w:color w:val="000000"/>
              </w:rPr>
              <w:t>Fizetendő intézményi térítési díj*</w:t>
            </w:r>
          </w:p>
        </w:tc>
        <w:tc>
          <w:tcPr>
            <w:tcW w:w="1327" w:type="dxa"/>
            <w:gridSpan w:val="3"/>
            <w:tcBorders>
              <w:left w:val="single" w:sz="4" w:space="0" w:color="000000"/>
            </w:tcBorders>
            <w:shd w:val="clear" w:color="auto" w:fill="auto"/>
          </w:tcPr>
          <w:p w:rsidR="00E000F3" w:rsidRDefault="00E000F3">
            <w:pPr>
              <w:snapToGrid w:val="0"/>
            </w:pPr>
          </w:p>
        </w:tc>
      </w:tr>
      <w:tr w:rsidR="00E000F3" w:rsidTr="00D4789E">
        <w:trPr>
          <w:trHeight w:val="435"/>
        </w:trPr>
        <w:tc>
          <w:tcPr>
            <w:tcW w:w="444" w:type="dxa"/>
            <w:tcBorders>
              <w:top w:val="single" w:sz="4" w:space="0" w:color="000000"/>
              <w:left w:val="single" w:sz="4" w:space="0" w:color="000000"/>
              <w:bottom w:val="single" w:sz="4" w:space="0" w:color="000000"/>
            </w:tcBorders>
            <w:shd w:val="clear" w:color="auto" w:fill="FFFFFF"/>
            <w:vAlign w:val="center"/>
          </w:tcPr>
          <w:p w:rsidR="00E000F3" w:rsidRDefault="00194491">
            <w:pPr>
              <w:spacing w:after="0" w:line="100" w:lineRule="atLeast"/>
              <w:jc w:val="center"/>
              <w:rPr>
                <w:rFonts w:ascii="Arial" w:eastAsia="Times New Roman" w:hAnsi="Arial" w:cs="Arial"/>
                <w:color w:val="000000"/>
              </w:rPr>
            </w:pPr>
            <w:r>
              <w:rPr>
                <w:rFonts w:ascii="Arial" w:eastAsia="Times New Roman" w:hAnsi="Arial" w:cs="Arial"/>
                <w:color w:val="000000"/>
              </w:rPr>
              <w:t>8</w:t>
            </w:r>
          </w:p>
        </w:tc>
        <w:tc>
          <w:tcPr>
            <w:tcW w:w="5482"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rPr>
                <w:rFonts w:ascii="Arial" w:eastAsia="Times New Roman" w:hAnsi="Arial" w:cs="Arial"/>
                <w:color w:val="000000"/>
              </w:rPr>
            </w:pPr>
            <w:r>
              <w:rPr>
                <w:rFonts w:ascii="Arial" w:eastAsia="Times New Roman" w:hAnsi="Arial" w:cs="Arial"/>
                <w:color w:val="000000"/>
              </w:rPr>
              <w:t>Bölcsődei gondozás</w:t>
            </w:r>
          </w:p>
        </w:tc>
        <w:tc>
          <w:tcPr>
            <w:tcW w:w="2094" w:type="dxa"/>
            <w:tcBorders>
              <w:top w:val="single" w:sz="4" w:space="0" w:color="000000"/>
              <w:left w:val="single" w:sz="4" w:space="0" w:color="000000"/>
              <w:bottom w:val="single" w:sz="4" w:space="0" w:color="000000"/>
            </w:tcBorders>
            <w:shd w:val="clear" w:color="auto" w:fill="FFFFFF"/>
            <w:vAlign w:val="bottom"/>
          </w:tcPr>
          <w:p w:rsidR="00E000F3" w:rsidRDefault="00E000F3">
            <w:pPr>
              <w:spacing w:after="0" w:line="100" w:lineRule="atLeast"/>
              <w:jc w:val="center"/>
              <w:rPr>
                <w:rFonts w:ascii="Arial" w:eastAsia="Times New Roman" w:hAnsi="Arial" w:cs="Arial"/>
                <w:color w:val="FF3333"/>
              </w:rPr>
            </w:pPr>
            <w:r>
              <w:rPr>
                <w:rFonts w:ascii="Arial" w:eastAsia="Times New Roman" w:hAnsi="Arial" w:cs="Arial"/>
                <w:color w:val="000000"/>
              </w:rPr>
              <w:t>Ft/fő/nap</w:t>
            </w:r>
          </w:p>
        </w:tc>
        <w:tc>
          <w:tcPr>
            <w:tcW w:w="1893" w:type="dxa"/>
            <w:tcBorders>
              <w:top w:val="single" w:sz="4" w:space="0" w:color="000000"/>
              <w:left w:val="single" w:sz="4" w:space="0" w:color="000000"/>
              <w:bottom w:val="single" w:sz="4" w:space="0" w:color="000000"/>
            </w:tcBorders>
            <w:shd w:val="clear" w:color="auto" w:fill="FFFFFF"/>
            <w:vAlign w:val="bottom"/>
          </w:tcPr>
          <w:p w:rsidR="00E000F3" w:rsidRPr="00AD7C75" w:rsidRDefault="00D4789E">
            <w:pPr>
              <w:spacing w:after="0" w:line="100" w:lineRule="atLeast"/>
              <w:jc w:val="right"/>
              <w:rPr>
                <w:rFonts w:ascii="Arial" w:eastAsia="Times New Roman" w:hAnsi="Arial" w:cs="Arial"/>
                <w:color w:val="000000" w:themeColor="text1"/>
              </w:rPr>
            </w:pPr>
            <w:r w:rsidRPr="00AD7C75">
              <w:rPr>
                <w:rFonts w:ascii="Arial" w:eastAsia="Times New Roman" w:hAnsi="Arial" w:cs="Arial"/>
                <w:color w:val="000000" w:themeColor="text1"/>
              </w:rPr>
              <w:t>10416</w:t>
            </w:r>
          </w:p>
        </w:tc>
        <w:tc>
          <w:tcPr>
            <w:tcW w:w="1416" w:type="dxa"/>
            <w:tcBorders>
              <w:top w:val="single" w:sz="4" w:space="0" w:color="000000"/>
              <w:left w:val="single" w:sz="4" w:space="0" w:color="000000"/>
              <w:bottom w:val="single" w:sz="4" w:space="0" w:color="000000"/>
            </w:tcBorders>
            <w:shd w:val="clear" w:color="auto" w:fill="FFFFFF"/>
            <w:vAlign w:val="bottom"/>
          </w:tcPr>
          <w:p w:rsidR="00E000F3" w:rsidRPr="00AD7C75" w:rsidRDefault="00E000F3">
            <w:pPr>
              <w:spacing w:after="0" w:line="100" w:lineRule="atLeast"/>
              <w:jc w:val="right"/>
              <w:rPr>
                <w:rFonts w:ascii="Arial" w:eastAsia="Times New Roman" w:hAnsi="Arial" w:cs="Arial"/>
                <w:color w:val="000000" w:themeColor="text1"/>
              </w:rPr>
            </w:pPr>
            <w:r w:rsidRPr="00AD7C75">
              <w:rPr>
                <w:rFonts w:ascii="Arial" w:eastAsia="Times New Roman" w:hAnsi="Arial" w:cs="Arial"/>
                <w:color w:val="000000" w:themeColor="text1"/>
              </w:rPr>
              <w:t>2858</w:t>
            </w:r>
          </w:p>
        </w:tc>
        <w:tc>
          <w:tcPr>
            <w:tcW w:w="1436" w:type="dxa"/>
            <w:tcBorders>
              <w:top w:val="single" w:sz="4" w:space="0" w:color="000000"/>
              <w:left w:val="single" w:sz="4" w:space="0" w:color="000000"/>
              <w:bottom w:val="single" w:sz="4" w:space="0" w:color="000000"/>
            </w:tcBorders>
            <w:shd w:val="clear" w:color="auto" w:fill="FFFFFF"/>
            <w:vAlign w:val="bottom"/>
          </w:tcPr>
          <w:p w:rsidR="00E000F3" w:rsidRPr="00D4789E" w:rsidRDefault="00E000F3">
            <w:pPr>
              <w:spacing w:after="0" w:line="100" w:lineRule="atLeast"/>
              <w:jc w:val="right"/>
              <w:rPr>
                <w:rFonts w:ascii="Arial" w:eastAsia="Times New Roman" w:hAnsi="Arial" w:cs="Arial"/>
                <w:color w:val="000000" w:themeColor="text1"/>
              </w:rPr>
            </w:pPr>
            <w:r w:rsidRPr="00D4789E">
              <w:rPr>
                <w:rFonts w:ascii="Arial" w:eastAsia="Times New Roman" w:hAnsi="Arial" w:cs="Arial"/>
                <w:color w:val="000000" w:themeColor="text1"/>
              </w:rPr>
              <w:t>5596</w:t>
            </w:r>
          </w:p>
        </w:tc>
        <w:tc>
          <w:tcPr>
            <w:tcW w:w="918" w:type="dxa"/>
            <w:gridSpan w:val="2"/>
            <w:tcBorders>
              <w:top w:val="single" w:sz="4" w:space="0" w:color="000000"/>
              <w:left w:val="single" w:sz="4" w:space="0" w:color="000000"/>
              <w:bottom w:val="single" w:sz="4" w:space="0" w:color="000000"/>
            </w:tcBorders>
            <w:shd w:val="clear" w:color="auto" w:fill="FFFFFF"/>
            <w:vAlign w:val="bottom"/>
          </w:tcPr>
          <w:p w:rsidR="00E000F3" w:rsidRPr="00D4789E" w:rsidRDefault="00E000F3">
            <w:pPr>
              <w:spacing w:after="0" w:line="100" w:lineRule="atLeast"/>
              <w:jc w:val="right"/>
              <w:rPr>
                <w:color w:val="000000" w:themeColor="text1"/>
              </w:rPr>
            </w:pPr>
            <w:r w:rsidRPr="00D4789E">
              <w:rPr>
                <w:rFonts w:ascii="Arial" w:eastAsia="Times New Roman" w:hAnsi="Arial" w:cs="Arial"/>
                <w:color w:val="000000" w:themeColor="text1"/>
              </w:rPr>
              <w:t>400</w:t>
            </w:r>
          </w:p>
        </w:tc>
        <w:tc>
          <w:tcPr>
            <w:tcW w:w="1327" w:type="dxa"/>
            <w:gridSpan w:val="3"/>
            <w:tcBorders>
              <w:left w:val="single" w:sz="4" w:space="0" w:color="000000"/>
            </w:tcBorders>
            <w:shd w:val="clear" w:color="auto" w:fill="auto"/>
          </w:tcPr>
          <w:p w:rsidR="00E000F3" w:rsidRDefault="00E000F3">
            <w:pPr>
              <w:snapToGrid w:val="0"/>
            </w:pPr>
          </w:p>
        </w:tc>
      </w:tr>
    </w:tbl>
    <w:p w:rsidR="00E000F3" w:rsidRDefault="00E000F3">
      <w:pPr>
        <w:spacing w:after="0" w:line="100" w:lineRule="atLeast"/>
        <w:rPr>
          <w:rFonts w:ascii="Arial" w:eastAsia="Times New Roman" w:hAnsi="Arial" w:cs="Arial"/>
          <w:sz w:val="24"/>
          <w:szCs w:val="24"/>
        </w:rPr>
      </w:pPr>
    </w:p>
    <w:p w:rsidR="00E000F3" w:rsidRDefault="00E000F3">
      <w:pPr>
        <w:spacing w:after="0" w:line="100" w:lineRule="atLeast"/>
        <w:rPr>
          <w:rFonts w:ascii="Arial" w:eastAsia="Times New Roman" w:hAnsi="Arial" w:cs="Arial"/>
          <w:sz w:val="24"/>
          <w:szCs w:val="24"/>
        </w:rPr>
      </w:pPr>
    </w:p>
    <w:p w:rsidR="00E000F3" w:rsidRDefault="00E000F3">
      <w:pPr>
        <w:spacing w:after="0" w:line="100" w:lineRule="atLeast"/>
        <w:rPr>
          <w:rFonts w:ascii="Arial" w:eastAsia="Times New Roman" w:hAnsi="Arial" w:cs="Arial"/>
          <w:sz w:val="24"/>
          <w:szCs w:val="24"/>
        </w:rPr>
      </w:pPr>
    </w:p>
    <w:p w:rsidR="00E000F3" w:rsidRDefault="00E000F3">
      <w:pPr>
        <w:pStyle w:val="llb"/>
      </w:pPr>
    </w:p>
    <w:p w:rsidR="00E000F3" w:rsidRDefault="00E000F3">
      <w:pPr>
        <w:sectPr w:rsidR="00E000F3">
          <w:headerReference w:type="even" r:id="rId20"/>
          <w:headerReference w:type="default" r:id="rId21"/>
          <w:footerReference w:type="even" r:id="rId22"/>
          <w:footerReference w:type="default" r:id="rId23"/>
          <w:headerReference w:type="first" r:id="rId24"/>
          <w:footerReference w:type="first" r:id="rId25"/>
          <w:pgSz w:w="16838" w:h="11906" w:orient="landscape"/>
          <w:pgMar w:top="776" w:right="567" w:bottom="1021" w:left="567" w:header="720" w:footer="964" w:gutter="0"/>
          <w:cols w:space="708"/>
          <w:docGrid w:linePitch="600" w:charSpace="36864"/>
        </w:sectPr>
      </w:pPr>
    </w:p>
    <w:p w:rsidR="00E000F3" w:rsidRDefault="00E000F3">
      <w:pPr>
        <w:spacing w:after="0" w:line="100" w:lineRule="atLeast"/>
        <w:rPr>
          <w:rFonts w:ascii="Arial" w:hAnsi="Arial" w:cs="Arial"/>
        </w:rPr>
      </w:pPr>
    </w:p>
    <w:p w:rsidR="00E000F3" w:rsidRDefault="00E000F3">
      <w:pPr>
        <w:spacing w:after="0" w:line="100" w:lineRule="atLeast"/>
        <w:jc w:val="center"/>
        <w:rPr>
          <w:rFonts w:ascii="Arial" w:hAnsi="Arial" w:cs="Arial"/>
          <w:b/>
        </w:rPr>
      </w:pPr>
      <w:r>
        <w:rPr>
          <w:rFonts w:ascii="Arial" w:hAnsi="Arial" w:cs="Arial"/>
          <w:b/>
        </w:rPr>
        <w:t>Előzetes hatásvizsgálat</w:t>
      </w:r>
    </w:p>
    <w:p w:rsidR="00E000F3" w:rsidRDefault="00E000F3">
      <w:pPr>
        <w:spacing w:after="0" w:line="100" w:lineRule="atLeast"/>
        <w:jc w:val="center"/>
        <w:rPr>
          <w:rFonts w:ascii="Arial" w:hAnsi="Arial" w:cs="Arial"/>
          <w:b/>
        </w:rPr>
      </w:pPr>
    </w:p>
    <w:p w:rsidR="00E000F3" w:rsidRDefault="00E000F3">
      <w:pPr>
        <w:spacing w:after="0" w:line="100" w:lineRule="atLeast"/>
        <w:jc w:val="center"/>
        <w:rPr>
          <w:rFonts w:ascii="Arial" w:hAnsi="Arial" w:cs="Arial"/>
        </w:rPr>
      </w:pPr>
      <w:proofErr w:type="gramStart"/>
      <w:r>
        <w:rPr>
          <w:rFonts w:ascii="Arial" w:hAnsi="Arial" w:cs="Arial"/>
          <w:b/>
        </w:rPr>
        <w:t>a</w:t>
      </w:r>
      <w:proofErr w:type="gramEnd"/>
      <w:r>
        <w:rPr>
          <w:rFonts w:ascii="Arial" w:hAnsi="Arial" w:cs="Arial"/>
          <w:b/>
        </w:rPr>
        <w:t xml:space="preserve"> jogalkotásról szóló 2010. évi CXXX. törvény 17. § (1) bekezdése alapján</w:t>
      </w:r>
    </w:p>
    <w:p w:rsidR="00E000F3" w:rsidRDefault="00E000F3">
      <w:pPr>
        <w:spacing w:after="0" w:line="100" w:lineRule="atLeast"/>
        <w:jc w:val="both"/>
        <w:rPr>
          <w:rFonts w:ascii="Arial" w:hAnsi="Arial" w:cs="Arial"/>
        </w:rPr>
      </w:pPr>
    </w:p>
    <w:p w:rsidR="00E000F3" w:rsidRDefault="00E000F3">
      <w:pPr>
        <w:spacing w:after="0" w:line="100" w:lineRule="atLeast"/>
        <w:jc w:val="both"/>
        <w:rPr>
          <w:rFonts w:ascii="Arial" w:hAnsi="Arial" w:cs="Arial"/>
        </w:rPr>
      </w:pPr>
    </w:p>
    <w:p w:rsidR="00E000F3" w:rsidRDefault="00E000F3">
      <w:pPr>
        <w:spacing w:after="0" w:line="100" w:lineRule="atLeast"/>
        <w:jc w:val="both"/>
        <w:rPr>
          <w:rFonts w:ascii="Arial" w:hAnsi="Arial" w:cs="Arial"/>
        </w:rPr>
      </w:pPr>
    </w:p>
    <w:p w:rsidR="00E000F3" w:rsidRDefault="00E000F3">
      <w:pPr>
        <w:spacing w:after="0" w:line="100" w:lineRule="atLeast"/>
        <w:jc w:val="both"/>
        <w:rPr>
          <w:rFonts w:ascii="Arial" w:hAnsi="Arial" w:cs="Arial"/>
        </w:rPr>
      </w:pPr>
      <w:r>
        <w:rPr>
          <w:rFonts w:ascii="Arial" w:eastAsia="Times New Roman" w:hAnsi="Arial" w:cs="Arial"/>
          <w:b/>
        </w:rPr>
        <w:t>A rendelet-tervezet címe</w:t>
      </w:r>
      <w:r>
        <w:rPr>
          <w:rFonts w:ascii="Arial" w:eastAsia="Times New Roman" w:hAnsi="Arial" w:cs="Arial"/>
        </w:rPr>
        <w:t xml:space="preserve">: </w:t>
      </w:r>
      <w:r>
        <w:rPr>
          <w:rFonts w:ascii="Arial" w:eastAsia="Times New Roman" w:hAnsi="Arial" w:cs="Arial"/>
        </w:rPr>
        <w:tab/>
      </w:r>
      <w:r>
        <w:rPr>
          <w:rFonts w:ascii="Arial" w:eastAsia="Times New Roman" w:hAnsi="Arial" w:cs="Arial"/>
        </w:rPr>
        <w:tab/>
        <w:t>A szociális szolgáltatásokról és a személyes gondoskodást nyújtó gyermekjóléti ellátásokról szóló 21/2014. (IV. 29.) önkormányzati rendelet módosítása</w:t>
      </w:r>
    </w:p>
    <w:p w:rsidR="00E000F3" w:rsidRDefault="00E000F3">
      <w:pPr>
        <w:spacing w:after="0" w:line="100" w:lineRule="atLeast"/>
        <w:jc w:val="both"/>
        <w:rPr>
          <w:rFonts w:ascii="Arial" w:hAnsi="Arial" w:cs="Arial"/>
        </w:rPr>
      </w:pPr>
    </w:p>
    <w:p w:rsidR="00E000F3" w:rsidRDefault="00E000F3">
      <w:pPr>
        <w:spacing w:after="0" w:line="100" w:lineRule="atLeast"/>
        <w:jc w:val="both"/>
        <w:rPr>
          <w:rFonts w:ascii="Arial" w:hAnsi="Arial" w:cs="Arial"/>
        </w:rPr>
      </w:pPr>
      <w:r>
        <w:rPr>
          <w:rFonts w:ascii="Arial" w:hAnsi="Arial" w:cs="Arial"/>
          <w:b/>
        </w:rPr>
        <w:t>Társadalmi-gazdasági hatása</w:t>
      </w:r>
      <w:r>
        <w:rPr>
          <w:rFonts w:ascii="Arial" w:hAnsi="Arial" w:cs="Arial"/>
        </w:rPr>
        <w:t>: A jelen rendeletben megállapított intézményi térítési díjak szükségesek a szolgáltatások biztosításához. Törvény alapján azonban a jövedelem figyelembevételével kerülnek a ténylegesen fizetett térítési díjak megállapításra. A rendeletmódosítás elfogadása egy reálisabb finanszírozási rendszert alapoz meg, amely az ellátást igénybe vevők jövedelmi helyzetét kevésbé terheli meg, viszont egy igazságosabb teherviselés felé mutat.</w:t>
      </w:r>
    </w:p>
    <w:p w:rsidR="00E000F3" w:rsidRDefault="00E000F3">
      <w:pPr>
        <w:spacing w:after="0" w:line="100" w:lineRule="atLeast"/>
        <w:jc w:val="both"/>
        <w:rPr>
          <w:rFonts w:ascii="Arial" w:hAnsi="Arial" w:cs="Arial"/>
        </w:rPr>
      </w:pPr>
    </w:p>
    <w:p w:rsidR="00E000F3" w:rsidRDefault="00E000F3">
      <w:pPr>
        <w:spacing w:after="240" w:line="100" w:lineRule="atLeast"/>
        <w:jc w:val="both"/>
        <w:rPr>
          <w:rFonts w:ascii="Arial" w:hAnsi="Arial" w:cs="Arial"/>
          <w:b/>
        </w:rPr>
      </w:pPr>
      <w:r>
        <w:rPr>
          <w:rFonts w:ascii="Arial" w:hAnsi="Arial" w:cs="Arial"/>
          <w:b/>
        </w:rPr>
        <w:t>Költségvetési hatása</w:t>
      </w:r>
      <w:r>
        <w:rPr>
          <w:rFonts w:ascii="Arial" w:hAnsi="Arial" w:cs="Arial"/>
        </w:rPr>
        <w:t xml:space="preserve">: A rendeletmódosítás </w:t>
      </w:r>
      <w:r>
        <w:rPr>
          <w:rFonts w:ascii="Arial" w:hAnsi="Arial" w:cs="Arial"/>
          <w:b/>
        </w:rPr>
        <w:t>Környezeti, egészségi hatása</w:t>
      </w:r>
      <w:r>
        <w:rPr>
          <w:rFonts w:ascii="Arial" w:hAnsi="Arial" w:cs="Arial"/>
        </w:rPr>
        <w:t>: A tervezetben foglaltak a hatályba lépéskor közvetlen környezeti és egészségi következményei nincsenek. A fenntartónak a belépési hozzájárulásból származó bevételi forrást az intézmény működtetésére és fejlesztésére kell fordítani, ez a későbbiek során kihat a környezeti változásra is.</w:t>
      </w:r>
    </w:p>
    <w:p w:rsidR="00E000F3" w:rsidRDefault="00E000F3">
      <w:pPr>
        <w:spacing w:after="0" w:line="100" w:lineRule="atLeast"/>
        <w:jc w:val="both"/>
        <w:rPr>
          <w:rFonts w:ascii="Arial" w:hAnsi="Arial" w:cs="Arial"/>
        </w:rPr>
      </w:pPr>
      <w:r>
        <w:rPr>
          <w:rFonts w:ascii="Arial" w:hAnsi="Arial" w:cs="Arial"/>
          <w:b/>
        </w:rPr>
        <w:t>Adminisztratív terheket befolyásoló hatása</w:t>
      </w:r>
      <w:r>
        <w:rPr>
          <w:rFonts w:ascii="Arial" w:hAnsi="Arial" w:cs="Arial"/>
        </w:rPr>
        <w:t xml:space="preserve">: Az adminisztratív terhek kisebb mértékben növekednek, amelyhez a személyi feltételei adottak. </w:t>
      </w:r>
    </w:p>
    <w:p w:rsidR="00E000F3" w:rsidRDefault="00E000F3">
      <w:pPr>
        <w:spacing w:after="0" w:line="100" w:lineRule="atLeast"/>
        <w:jc w:val="both"/>
        <w:rPr>
          <w:rFonts w:ascii="Arial" w:hAnsi="Arial" w:cs="Arial"/>
        </w:rPr>
      </w:pPr>
    </w:p>
    <w:p w:rsidR="00E000F3" w:rsidRDefault="00E000F3">
      <w:pPr>
        <w:spacing w:after="0" w:line="100" w:lineRule="atLeast"/>
        <w:jc w:val="both"/>
        <w:rPr>
          <w:rFonts w:ascii="Arial" w:hAnsi="Arial" w:cs="Arial"/>
        </w:rPr>
      </w:pPr>
      <w:r>
        <w:rPr>
          <w:rFonts w:ascii="Arial" w:hAnsi="Arial" w:cs="Arial"/>
          <w:b/>
        </w:rPr>
        <w:t>Egyéb hatása</w:t>
      </w:r>
      <w:r>
        <w:rPr>
          <w:rFonts w:ascii="Arial" w:hAnsi="Arial" w:cs="Arial"/>
        </w:rPr>
        <w:t>: Nincs.</w:t>
      </w:r>
    </w:p>
    <w:p w:rsidR="00E000F3" w:rsidRDefault="00E000F3">
      <w:pPr>
        <w:spacing w:after="0" w:line="100" w:lineRule="atLeast"/>
        <w:jc w:val="both"/>
        <w:rPr>
          <w:rFonts w:ascii="Arial" w:hAnsi="Arial" w:cs="Arial"/>
        </w:rPr>
      </w:pPr>
    </w:p>
    <w:p w:rsidR="00E000F3" w:rsidRDefault="00E000F3">
      <w:pPr>
        <w:spacing w:after="0" w:line="100" w:lineRule="atLeast"/>
        <w:jc w:val="both"/>
        <w:rPr>
          <w:rFonts w:ascii="Arial" w:hAnsi="Arial" w:cs="Arial"/>
        </w:rPr>
      </w:pPr>
      <w:r>
        <w:rPr>
          <w:rFonts w:ascii="Arial" w:hAnsi="Arial" w:cs="Arial"/>
          <w:b/>
        </w:rPr>
        <w:t>A rendelet megalkotásának szükségessége</w:t>
      </w:r>
      <w:r>
        <w:rPr>
          <w:rFonts w:ascii="Arial" w:hAnsi="Arial" w:cs="Arial"/>
        </w:rPr>
        <w:t xml:space="preserve">: Az </w:t>
      </w:r>
      <w:proofErr w:type="spellStart"/>
      <w:r>
        <w:rPr>
          <w:rFonts w:ascii="Arial" w:hAnsi="Arial" w:cs="Arial"/>
        </w:rPr>
        <w:t>Szt.-ben</w:t>
      </w:r>
      <w:proofErr w:type="spellEnd"/>
      <w:r>
        <w:rPr>
          <w:rFonts w:ascii="Arial" w:hAnsi="Arial" w:cs="Arial"/>
        </w:rPr>
        <w:t xml:space="preserve"> rögzítettek miatt szükséges április 1. napjáig az intézményi térítési díjak megállapítása.</w:t>
      </w:r>
    </w:p>
    <w:p w:rsidR="00E000F3" w:rsidRDefault="00E000F3">
      <w:pPr>
        <w:spacing w:after="0" w:line="100" w:lineRule="atLeast"/>
        <w:jc w:val="both"/>
        <w:rPr>
          <w:rFonts w:ascii="Arial" w:hAnsi="Arial" w:cs="Arial"/>
        </w:rPr>
      </w:pPr>
    </w:p>
    <w:p w:rsidR="00E000F3" w:rsidRDefault="00E000F3">
      <w:pPr>
        <w:spacing w:after="0" w:line="100" w:lineRule="atLeast"/>
        <w:jc w:val="both"/>
        <w:rPr>
          <w:rFonts w:ascii="Arial" w:hAnsi="Arial" w:cs="Arial"/>
        </w:rPr>
      </w:pPr>
      <w:r>
        <w:rPr>
          <w:rFonts w:ascii="Arial" w:hAnsi="Arial" w:cs="Arial"/>
          <w:b/>
        </w:rPr>
        <w:t>A rendelet megalkotása elmaradása esetén várható következmények</w:t>
      </w:r>
      <w:r>
        <w:rPr>
          <w:rFonts w:ascii="Arial" w:hAnsi="Arial" w:cs="Arial"/>
        </w:rPr>
        <w:t xml:space="preserve">: </w:t>
      </w:r>
    </w:p>
    <w:p w:rsidR="00E000F3" w:rsidRDefault="00627A35">
      <w:pPr>
        <w:spacing w:after="0" w:line="100" w:lineRule="atLeast"/>
        <w:jc w:val="both"/>
        <w:rPr>
          <w:rFonts w:ascii="Arial" w:hAnsi="Arial" w:cs="Arial"/>
        </w:rPr>
      </w:pPr>
      <w:r>
        <w:rPr>
          <w:rFonts w:ascii="Arial" w:hAnsi="Arial" w:cs="Arial"/>
        </w:rPr>
        <w:t xml:space="preserve">A </w:t>
      </w:r>
      <w:proofErr w:type="spellStart"/>
      <w:r>
        <w:rPr>
          <w:rFonts w:ascii="Arial" w:hAnsi="Arial" w:cs="Arial"/>
        </w:rPr>
        <w:t>Szoc.tv</w:t>
      </w:r>
      <w:proofErr w:type="spellEnd"/>
      <w:r>
        <w:rPr>
          <w:rFonts w:ascii="Arial" w:hAnsi="Arial" w:cs="Arial"/>
        </w:rPr>
        <w:t>. előírása indokolja a térítési díjak felülvizsgálatát és az intézményi térítési díj megállapítását.</w:t>
      </w:r>
    </w:p>
    <w:p w:rsidR="00E000F3" w:rsidRDefault="00E000F3">
      <w:pPr>
        <w:spacing w:after="0" w:line="100" w:lineRule="atLeast"/>
        <w:jc w:val="both"/>
        <w:rPr>
          <w:rFonts w:ascii="Arial" w:hAnsi="Arial" w:cs="Arial"/>
        </w:rPr>
      </w:pPr>
    </w:p>
    <w:p w:rsidR="00E000F3" w:rsidRDefault="00E000F3">
      <w:pPr>
        <w:spacing w:after="0" w:line="100" w:lineRule="atLeast"/>
        <w:jc w:val="both"/>
        <w:rPr>
          <w:rFonts w:ascii="Arial" w:hAnsi="Arial" w:cs="Arial"/>
        </w:rPr>
      </w:pPr>
      <w:r>
        <w:rPr>
          <w:rFonts w:ascii="Arial" w:hAnsi="Arial" w:cs="Arial"/>
          <w:b/>
        </w:rPr>
        <w:t>A rendelet alkalmazásához szükséges feltételek</w:t>
      </w:r>
      <w:r>
        <w:rPr>
          <w:rFonts w:ascii="Arial" w:hAnsi="Arial" w:cs="Arial"/>
        </w:rPr>
        <w:t xml:space="preserve">: A jogszabály alkalmazásához szükséges személyi, szervezeti, tárgyi feltételek nem változnak, azok rendelkezésre állnak. A pénzügyi feltételeket az önkormányzat </w:t>
      </w:r>
      <w:r w:rsidR="00106395">
        <w:rPr>
          <w:rFonts w:ascii="Arial" w:hAnsi="Arial" w:cs="Arial"/>
          <w:color w:val="auto"/>
        </w:rPr>
        <w:t>2019</w:t>
      </w:r>
      <w:r>
        <w:rPr>
          <w:rFonts w:ascii="Arial" w:hAnsi="Arial" w:cs="Arial"/>
        </w:rPr>
        <w:t>. évi költségvetése biztosítja.</w:t>
      </w:r>
    </w:p>
    <w:p w:rsidR="00E000F3" w:rsidRDefault="00E000F3">
      <w:pPr>
        <w:spacing w:after="0" w:line="100" w:lineRule="atLeast"/>
        <w:jc w:val="both"/>
        <w:rPr>
          <w:rFonts w:ascii="Arial" w:hAnsi="Arial" w:cs="Arial"/>
        </w:rPr>
      </w:pPr>
    </w:p>
    <w:p w:rsidR="00E000F3" w:rsidRDefault="00E000F3">
      <w:pPr>
        <w:jc w:val="both"/>
        <w:rPr>
          <w:rFonts w:ascii="Arial" w:hAnsi="Arial" w:cs="Arial"/>
        </w:rPr>
      </w:pPr>
    </w:p>
    <w:p w:rsidR="00E000F3" w:rsidRDefault="00E000F3">
      <w:pPr>
        <w:jc w:val="both"/>
        <w:rPr>
          <w:rFonts w:ascii="Arial" w:hAnsi="Arial" w:cs="Arial"/>
        </w:rPr>
      </w:pPr>
    </w:p>
    <w:p w:rsidR="00E000F3" w:rsidRDefault="00E000F3">
      <w:pPr>
        <w:jc w:val="both"/>
        <w:rPr>
          <w:rFonts w:ascii="Arial" w:hAnsi="Arial" w:cs="Arial"/>
        </w:rPr>
      </w:pPr>
    </w:p>
    <w:p w:rsidR="00E000F3" w:rsidRDefault="00E000F3">
      <w:pPr>
        <w:jc w:val="both"/>
        <w:rPr>
          <w:rFonts w:ascii="Arial" w:hAnsi="Arial" w:cs="Arial"/>
        </w:rPr>
      </w:pPr>
    </w:p>
    <w:p w:rsidR="00E000F3" w:rsidRDefault="00E000F3">
      <w:pPr>
        <w:jc w:val="both"/>
        <w:rPr>
          <w:rFonts w:ascii="Arial" w:hAnsi="Arial" w:cs="Arial"/>
        </w:rPr>
      </w:pPr>
    </w:p>
    <w:p w:rsidR="00E000F3" w:rsidRDefault="00E000F3">
      <w:pPr>
        <w:jc w:val="both"/>
        <w:rPr>
          <w:rFonts w:ascii="Arial" w:hAnsi="Arial" w:cs="Arial"/>
        </w:rPr>
      </w:pPr>
    </w:p>
    <w:p w:rsidR="00E000F3" w:rsidRDefault="00E000F3">
      <w:pPr>
        <w:jc w:val="both"/>
        <w:rPr>
          <w:rFonts w:ascii="Arial" w:hAnsi="Arial" w:cs="Arial"/>
        </w:rPr>
      </w:pPr>
    </w:p>
    <w:p w:rsidR="00E000F3" w:rsidRDefault="00E000F3">
      <w:pPr>
        <w:jc w:val="both"/>
        <w:rPr>
          <w:rFonts w:ascii="Arial" w:hAnsi="Arial" w:cs="Arial"/>
        </w:rPr>
      </w:pPr>
    </w:p>
    <w:p w:rsidR="00627A35" w:rsidRDefault="00627A35">
      <w:pPr>
        <w:jc w:val="both"/>
        <w:rPr>
          <w:rFonts w:ascii="Arial" w:hAnsi="Arial" w:cs="Arial"/>
        </w:rPr>
      </w:pPr>
    </w:p>
    <w:p w:rsidR="00E000F3" w:rsidRDefault="00E000F3">
      <w:pPr>
        <w:jc w:val="both"/>
        <w:rPr>
          <w:rFonts w:ascii="Arial" w:hAnsi="Arial" w:cs="Arial"/>
        </w:rPr>
      </w:pPr>
    </w:p>
    <w:p w:rsidR="00E000F3" w:rsidRDefault="00E000F3">
      <w:pPr>
        <w:spacing w:after="0" w:line="100" w:lineRule="atLeast"/>
        <w:jc w:val="center"/>
        <w:rPr>
          <w:rFonts w:ascii="Arial" w:hAnsi="Arial" w:cs="Arial"/>
          <w:b/>
          <w:sz w:val="24"/>
          <w:szCs w:val="24"/>
        </w:rPr>
      </w:pPr>
      <w:r>
        <w:rPr>
          <w:rFonts w:ascii="Arial" w:hAnsi="Arial" w:cs="Arial"/>
          <w:b/>
          <w:sz w:val="24"/>
          <w:szCs w:val="24"/>
        </w:rPr>
        <w:lastRenderedPageBreak/>
        <w:t>3.</w:t>
      </w:r>
    </w:p>
    <w:p w:rsidR="00E000F3" w:rsidRDefault="00E000F3">
      <w:pPr>
        <w:spacing w:after="0" w:line="100" w:lineRule="atLeast"/>
        <w:jc w:val="center"/>
        <w:rPr>
          <w:rFonts w:ascii="Arial" w:hAnsi="Arial" w:cs="Arial"/>
          <w:b/>
          <w:sz w:val="24"/>
          <w:szCs w:val="24"/>
        </w:rPr>
      </w:pPr>
    </w:p>
    <w:p w:rsidR="00E000F3" w:rsidRDefault="00E000F3">
      <w:pPr>
        <w:spacing w:after="0" w:line="100" w:lineRule="atLeast"/>
        <w:jc w:val="center"/>
      </w:pPr>
      <w:r>
        <w:rPr>
          <w:rFonts w:ascii="Arial" w:hAnsi="Arial" w:cs="Arial"/>
          <w:b/>
          <w:sz w:val="24"/>
          <w:szCs w:val="24"/>
        </w:rPr>
        <w:t>Bizottsági állásfoglalás</w:t>
      </w:r>
    </w:p>
    <w:p w:rsidR="00E000F3" w:rsidRDefault="00E000F3">
      <w:pPr>
        <w:pStyle w:val="llb"/>
      </w:pPr>
    </w:p>
    <w:p w:rsidR="00E000F3" w:rsidRDefault="00E000F3">
      <w:pPr>
        <w:sectPr w:rsidR="00E000F3">
          <w:headerReference w:type="even" r:id="rId26"/>
          <w:headerReference w:type="default" r:id="rId27"/>
          <w:footerReference w:type="even" r:id="rId28"/>
          <w:footerReference w:type="default" r:id="rId29"/>
          <w:headerReference w:type="first" r:id="rId30"/>
          <w:footerReference w:type="first" r:id="rId31"/>
          <w:pgSz w:w="11906" w:h="16838"/>
          <w:pgMar w:top="776" w:right="1531" w:bottom="567" w:left="1531" w:header="720" w:footer="57" w:gutter="0"/>
          <w:cols w:space="708"/>
          <w:docGrid w:linePitch="600" w:charSpace="36864"/>
        </w:sectPr>
      </w:pPr>
    </w:p>
    <w:p w:rsidR="00E000F3" w:rsidRDefault="00E000F3">
      <w:pPr>
        <w:spacing w:after="0" w:line="100" w:lineRule="atLeast"/>
        <w:jc w:val="center"/>
        <w:rPr>
          <w:rFonts w:ascii="Arial" w:hAnsi="Arial" w:cs="Arial"/>
          <w:b/>
          <w:sz w:val="24"/>
          <w:szCs w:val="24"/>
        </w:rPr>
      </w:pPr>
      <w:r>
        <w:rPr>
          <w:rFonts w:ascii="Arial" w:hAnsi="Arial" w:cs="Arial"/>
          <w:b/>
          <w:sz w:val="24"/>
          <w:szCs w:val="24"/>
        </w:rPr>
        <w:lastRenderedPageBreak/>
        <w:t>4.</w:t>
      </w:r>
    </w:p>
    <w:p w:rsidR="00E000F3" w:rsidRDefault="00E000F3">
      <w:pPr>
        <w:spacing w:after="0" w:line="100" w:lineRule="atLeast"/>
        <w:jc w:val="center"/>
      </w:pPr>
      <w:r>
        <w:rPr>
          <w:rFonts w:ascii="Arial" w:hAnsi="Arial" w:cs="Arial"/>
          <w:b/>
          <w:sz w:val="24"/>
          <w:szCs w:val="24"/>
        </w:rPr>
        <w:t>Mellékletek</w:t>
      </w:r>
    </w:p>
    <w:p w:rsidR="00E000F3" w:rsidRDefault="00E000F3">
      <w:pPr>
        <w:spacing w:after="0" w:line="100" w:lineRule="atLeast"/>
        <w:jc w:val="center"/>
      </w:pPr>
    </w:p>
    <w:p w:rsidR="00E000F3" w:rsidRDefault="00E000F3">
      <w:pPr>
        <w:spacing w:after="0" w:line="100" w:lineRule="atLeast"/>
        <w:jc w:val="center"/>
      </w:pPr>
    </w:p>
    <w:p w:rsidR="00E000F3" w:rsidRDefault="00E000F3">
      <w:pPr>
        <w:spacing w:after="0" w:line="100" w:lineRule="atLeast"/>
        <w:jc w:val="center"/>
      </w:pPr>
    </w:p>
    <w:tbl>
      <w:tblPr>
        <w:tblW w:w="8440" w:type="dxa"/>
        <w:tblCellMar>
          <w:left w:w="70" w:type="dxa"/>
          <w:right w:w="70" w:type="dxa"/>
        </w:tblCellMar>
        <w:tblLook w:val="04A0" w:firstRow="1" w:lastRow="0" w:firstColumn="1" w:lastColumn="0" w:noHBand="0" w:noVBand="1"/>
      </w:tblPr>
      <w:tblGrid>
        <w:gridCol w:w="1323"/>
        <w:gridCol w:w="146"/>
        <w:gridCol w:w="2052"/>
        <w:gridCol w:w="2089"/>
        <w:gridCol w:w="146"/>
        <w:gridCol w:w="2597"/>
        <w:gridCol w:w="146"/>
        <w:gridCol w:w="146"/>
      </w:tblGrid>
      <w:tr w:rsidR="007B5DD6" w:rsidRPr="007B5DD6" w:rsidTr="007B5DD6">
        <w:trPr>
          <w:trHeight w:val="615"/>
        </w:trPr>
        <w:tc>
          <w:tcPr>
            <w:tcW w:w="1323"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7117" w:type="dxa"/>
            <w:gridSpan w:val="7"/>
            <w:tcBorders>
              <w:top w:val="nil"/>
              <w:left w:val="nil"/>
              <w:bottom w:val="nil"/>
              <w:right w:val="nil"/>
            </w:tcBorders>
            <w:shd w:val="clear" w:color="auto" w:fill="auto"/>
            <w:vAlign w:val="bottom"/>
            <w:hideMark/>
          </w:tcPr>
          <w:p w:rsidR="007B5DD6" w:rsidRPr="007B5DD6" w:rsidRDefault="007B5DD6" w:rsidP="007B5DD6">
            <w:pPr>
              <w:suppressAutoHyphens w:val="0"/>
              <w:spacing w:after="0" w:line="240" w:lineRule="auto"/>
              <w:jc w:val="center"/>
              <w:rPr>
                <w:rFonts w:eastAsia="Times New Roman"/>
                <w:b/>
                <w:bCs/>
                <w:color w:val="000000"/>
                <w:sz w:val="24"/>
                <w:szCs w:val="24"/>
                <w:lang w:eastAsia="hu-HU"/>
              </w:rPr>
            </w:pPr>
            <w:r w:rsidRPr="007B5DD6">
              <w:rPr>
                <w:rFonts w:eastAsia="Times New Roman"/>
                <w:b/>
                <w:bCs/>
                <w:color w:val="000000"/>
                <w:sz w:val="24"/>
                <w:szCs w:val="24"/>
                <w:lang w:eastAsia="hu-HU"/>
              </w:rPr>
              <w:t>2019. évi TASZII intézményi térítési díj számítás a 2019. évi tervadatok alapján</w:t>
            </w:r>
          </w:p>
        </w:tc>
      </w:tr>
      <w:tr w:rsidR="007B5DD6" w:rsidRPr="007B5DD6" w:rsidTr="007B5DD6">
        <w:trPr>
          <w:trHeight w:val="300"/>
        </w:trPr>
        <w:tc>
          <w:tcPr>
            <w:tcW w:w="1323"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center"/>
              <w:rPr>
                <w:rFonts w:eastAsia="Times New Roman"/>
                <w:b/>
                <w:bCs/>
                <w:color w:val="000000"/>
                <w:sz w:val="24"/>
                <w:szCs w:val="24"/>
                <w:lang w:eastAsia="hu-HU"/>
              </w:rPr>
            </w:pPr>
          </w:p>
        </w:tc>
        <w:tc>
          <w:tcPr>
            <w:tcW w:w="125"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205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2089"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90"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1323"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125"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205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2089"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90"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3500" w:type="dxa"/>
            <w:gridSpan w:val="3"/>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b/>
                <w:bCs/>
                <w:color w:val="000000"/>
                <w:lang w:eastAsia="hu-HU"/>
              </w:rPr>
            </w:pPr>
            <w:r w:rsidRPr="007B5DD6">
              <w:rPr>
                <w:rFonts w:eastAsia="Times New Roman"/>
                <w:b/>
                <w:bCs/>
                <w:color w:val="000000"/>
                <w:lang w:eastAsia="hu-HU"/>
              </w:rPr>
              <w:t>Étkeztetés szállítási díja:</w:t>
            </w:r>
          </w:p>
        </w:tc>
        <w:tc>
          <w:tcPr>
            <w:tcW w:w="2089"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b/>
                <w:bCs/>
                <w:color w:val="000000"/>
                <w:lang w:eastAsia="hu-HU"/>
              </w:rPr>
            </w:pPr>
          </w:p>
        </w:tc>
        <w:tc>
          <w:tcPr>
            <w:tcW w:w="90"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5679" w:type="dxa"/>
            <w:gridSpan w:val="5"/>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r w:rsidRPr="007B5DD6">
              <w:rPr>
                <w:rFonts w:eastAsia="Times New Roman"/>
                <w:color w:val="000000"/>
                <w:lang w:eastAsia="hu-HU"/>
              </w:rPr>
              <w:t>2019-ben a szállítás tervezett dologi kiadása:</w:t>
            </w: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r w:rsidRPr="007B5DD6">
              <w:rPr>
                <w:rFonts w:eastAsia="Times New Roman"/>
                <w:color w:val="auto"/>
                <w:lang w:eastAsia="hu-HU"/>
              </w:rPr>
              <w:t>450 000</w:t>
            </w: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1323"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center"/>
              <w:rPr>
                <w:rFonts w:ascii="Times New Roman" w:eastAsia="Times New Roman" w:hAnsi="Times New Roman"/>
                <w:color w:val="auto"/>
                <w:sz w:val="20"/>
                <w:szCs w:val="20"/>
                <w:lang w:eastAsia="hu-HU"/>
              </w:rPr>
            </w:pPr>
          </w:p>
        </w:tc>
        <w:tc>
          <w:tcPr>
            <w:tcW w:w="125"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4231" w:type="dxa"/>
            <w:gridSpan w:val="3"/>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r w:rsidRPr="007B5DD6">
              <w:rPr>
                <w:rFonts w:eastAsia="Times New Roman"/>
                <w:color w:val="000000"/>
                <w:lang w:eastAsia="hu-HU"/>
              </w:rPr>
              <w:t>1 fő sofőr bére+járulék+</w:t>
            </w:r>
            <w:proofErr w:type="spellStart"/>
            <w:r w:rsidRPr="007B5DD6">
              <w:rPr>
                <w:rFonts w:eastAsia="Times New Roman"/>
                <w:color w:val="000000"/>
                <w:lang w:eastAsia="hu-HU"/>
              </w:rPr>
              <w:t>jutt</w:t>
            </w:r>
            <w:proofErr w:type="spellEnd"/>
            <w:r w:rsidRPr="007B5DD6">
              <w:rPr>
                <w:rFonts w:eastAsia="Times New Roman"/>
                <w:color w:val="000000"/>
                <w:lang w:eastAsia="hu-HU"/>
              </w:rPr>
              <w:t>.</w:t>
            </w: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r w:rsidRPr="007B5DD6">
              <w:rPr>
                <w:rFonts w:eastAsia="Times New Roman"/>
                <w:color w:val="auto"/>
                <w:lang w:eastAsia="hu-HU"/>
              </w:rPr>
              <w:t>3 302 000</w:t>
            </w: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1323"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125"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4231" w:type="dxa"/>
            <w:gridSpan w:val="3"/>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r w:rsidRPr="007B5DD6">
              <w:rPr>
                <w:rFonts w:eastAsia="Times New Roman"/>
                <w:color w:val="000000"/>
                <w:lang w:eastAsia="hu-HU"/>
              </w:rPr>
              <w:t>1 fő kisegítő bére+járulék+</w:t>
            </w:r>
            <w:proofErr w:type="spellStart"/>
            <w:r w:rsidRPr="007B5DD6">
              <w:rPr>
                <w:rFonts w:eastAsia="Times New Roman"/>
                <w:color w:val="000000"/>
                <w:lang w:eastAsia="hu-HU"/>
              </w:rPr>
              <w:t>jutt</w:t>
            </w:r>
            <w:proofErr w:type="spellEnd"/>
            <w:r w:rsidRPr="007B5DD6">
              <w:rPr>
                <w:rFonts w:eastAsia="Times New Roman"/>
                <w:color w:val="000000"/>
                <w:lang w:eastAsia="hu-HU"/>
              </w:rPr>
              <w:t>.</w:t>
            </w: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r w:rsidRPr="007B5DD6">
              <w:rPr>
                <w:rFonts w:eastAsia="Times New Roman"/>
                <w:color w:val="auto"/>
                <w:lang w:eastAsia="hu-HU"/>
              </w:rPr>
              <w:t>3 015 000</w:t>
            </w: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1323"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125"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205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2089"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r w:rsidRPr="007B5DD6">
              <w:rPr>
                <w:rFonts w:eastAsia="Times New Roman"/>
                <w:color w:val="000000"/>
                <w:lang w:eastAsia="hu-HU"/>
              </w:rPr>
              <w:t>összesen:</w:t>
            </w:r>
          </w:p>
        </w:tc>
        <w:tc>
          <w:tcPr>
            <w:tcW w:w="90"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r w:rsidRPr="007B5DD6">
              <w:rPr>
                <w:rFonts w:eastAsia="Times New Roman"/>
                <w:color w:val="auto"/>
                <w:lang w:eastAsia="hu-HU"/>
              </w:rPr>
              <w:t>6 767 000</w:t>
            </w: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1323"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center"/>
              <w:rPr>
                <w:rFonts w:ascii="Times New Roman" w:eastAsia="Times New Roman" w:hAnsi="Times New Roman"/>
                <w:color w:val="auto"/>
                <w:sz w:val="20"/>
                <w:szCs w:val="20"/>
                <w:lang w:eastAsia="hu-HU"/>
              </w:rPr>
            </w:pPr>
          </w:p>
        </w:tc>
        <w:tc>
          <w:tcPr>
            <w:tcW w:w="4356" w:type="dxa"/>
            <w:gridSpan w:val="4"/>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r w:rsidRPr="007B5DD6">
              <w:rPr>
                <w:rFonts w:eastAsia="Times New Roman"/>
                <w:color w:val="000000"/>
                <w:lang w:eastAsia="hu-HU"/>
              </w:rPr>
              <w:t xml:space="preserve">50% a szociális </w:t>
            </w:r>
            <w:proofErr w:type="spellStart"/>
            <w:r w:rsidRPr="007B5DD6">
              <w:rPr>
                <w:rFonts w:eastAsia="Times New Roman"/>
                <w:color w:val="000000"/>
                <w:lang w:eastAsia="hu-HU"/>
              </w:rPr>
              <w:t>étk-re</w:t>
            </w:r>
            <w:proofErr w:type="spellEnd"/>
            <w:r w:rsidRPr="007B5DD6">
              <w:rPr>
                <w:rFonts w:eastAsia="Times New Roman"/>
                <w:color w:val="000000"/>
                <w:lang w:eastAsia="hu-HU"/>
              </w:rPr>
              <w:t xml:space="preserve"> jutó kiadás:</w:t>
            </w: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r w:rsidRPr="007B5DD6">
              <w:rPr>
                <w:rFonts w:eastAsia="Times New Roman"/>
                <w:color w:val="auto"/>
                <w:lang w:eastAsia="hu-HU"/>
              </w:rPr>
              <w:t>3 383 500</w:t>
            </w: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1323"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center"/>
              <w:rPr>
                <w:rFonts w:ascii="Times New Roman" w:eastAsia="Times New Roman" w:hAnsi="Times New Roman"/>
                <w:color w:val="auto"/>
                <w:sz w:val="20"/>
                <w:szCs w:val="20"/>
                <w:lang w:eastAsia="hu-HU"/>
              </w:rPr>
            </w:pPr>
          </w:p>
        </w:tc>
        <w:tc>
          <w:tcPr>
            <w:tcW w:w="4356" w:type="dxa"/>
            <w:gridSpan w:val="4"/>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r w:rsidRPr="007B5DD6">
              <w:rPr>
                <w:rFonts w:eastAsia="Times New Roman"/>
                <w:color w:val="000000"/>
                <w:lang w:eastAsia="hu-HU"/>
              </w:rPr>
              <w:t>tervezett kiszállítandó adagszám:</w:t>
            </w: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r w:rsidRPr="007B5DD6">
              <w:rPr>
                <w:rFonts w:eastAsia="Times New Roman"/>
                <w:color w:val="auto"/>
                <w:lang w:eastAsia="hu-HU"/>
              </w:rPr>
              <w:t>18 554</w:t>
            </w: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1323"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center"/>
              <w:rPr>
                <w:rFonts w:ascii="Times New Roman" w:eastAsia="Times New Roman" w:hAnsi="Times New Roman"/>
                <w:color w:val="auto"/>
                <w:sz w:val="20"/>
                <w:szCs w:val="20"/>
                <w:lang w:eastAsia="hu-HU"/>
              </w:rPr>
            </w:pPr>
          </w:p>
        </w:tc>
        <w:tc>
          <w:tcPr>
            <w:tcW w:w="4356" w:type="dxa"/>
            <w:gridSpan w:val="4"/>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r w:rsidRPr="007B5DD6">
              <w:rPr>
                <w:rFonts w:eastAsia="Times New Roman"/>
                <w:color w:val="000000"/>
                <w:lang w:eastAsia="hu-HU"/>
              </w:rPr>
              <w:t>1 adagra jutó tervezett szállítás díja:</w:t>
            </w: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r w:rsidRPr="007B5DD6">
              <w:rPr>
                <w:rFonts w:eastAsia="Times New Roman"/>
                <w:color w:val="auto"/>
                <w:lang w:eastAsia="hu-HU"/>
              </w:rPr>
              <w:t>182</w:t>
            </w: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1323"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center"/>
              <w:rPr>
                <w:rFonts w:ascii="Times New Roman" w:eastAsia="Times New Roman" w:hAnsi="Times New Roman"/>
                <w:color w:val="auto"/>
                <w:sz w:val="20"/>
                <w:szCs w:val="20"/>
                <w:lang w:eastAsia="hu-HU"/>
              </w:rPr>
            </w:pPr>
          </w:p>
        </w:tc>
        <w:tc>
          <w:tcPr>
            <w:tcW w:w="4356" w:type="dxa"/>
            <w:gridSpan w:val="4"/>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b/>
                <w:bCs/>
                <w:color w:val="000000"/>
                <w:lang w:eastAsia="hu-HU"/>
              </w:rPr>
            </w:pPr>
            <w:r w:rsidRPr="007B5DD6">
              <w:rPr>
                <w:rFonts w:eastAsia="Times New Roman"/>
                <w:b/>
                <w:bCs/>
                <w:color w:val="000000"/>
                <w:lang w:eastAsia="hu-HU"/>
              </w:rPr>
              <w:t>Javasolt intézményi térítési díj:</w:t>
            </w: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b/>
                <w:bCs/>
                <w:color w:val="auto"/>
                <w:lang w:eastAsia="hu-HU"/>
              </w:rPr>
            </w:pPr>
            <w:r w:rsidRPr="007B5DD6">
              <w:rPr>
                <w:rFonts w:eastAsia="Times New Roman"/>
                <w:b/>
                <w:bCs/>
                <w:color w:val="auto"/>
                <w:lang w:eastAsia="hu-HU"/>
              </w:rPr>
              <w:t>130</w:t>
            </w: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b/>
                <w:bCs/>
                <w:color w:val="auto"/>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1323"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center"/>
              <w:rPr>
                <w:rFonts w:ascii="Times New Roman" w:eastAsia="Times New Roman" w:hAnsi="Times New Roman"/>
                <w:color w:val="auto"/>
                <w:sz w:val="20"/>
                <w:szCs w:val="20"/>
                <w:lang w:eastAsia="hu-HU"/>
              </w:rPr>
            </w:pPr>
          </w:p>
        </w:tc>
        <w:tc>
          <w:tcPr>
            <w:tcW w:w="125"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205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2089"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90"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3500" w:type="dxa"/>
            <w:gridSpan w:val="3"/>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b/>
                <w:bCs/>
                <w:color w:val="000000"/>
                <w:lang w:eastAsia="hu-HU"/>
              </w:rPr>
            </w:pPr>
            <w:r w:rsidRPr="007B5DD6">
              <w:rPr>
                <w:rFonts w:eastAsia="Times New Roman"/>
                <w:b/>
                <w:bCs/>
                <w:color w:val="000000"/>
                <w:lang w:eastAsia="hu-HU"/>
              </w:rPr>
              <w:t>Házi segítségnyújtás</w:t>
            </w:r>
          </w:p>
        </w:tc>
        <w:tc>
          <w:tcPr>
            <w:tcW w:w="2089"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b/>
                <w:bCs/>
                <w:color w:val="000000"/>
                <w:lang w:eastAsia="hu-HU"/>
              </w:rPr>
            </w:pPr>
          </w:p>
        </w:tc>
        <w:tc>
          <w:tcPr>
            <w:tcW w:w="90"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1323"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center"/>
              <w:rPr>
                <w:rFonts w:ascii="Times New Roman" w:eastAsia="Times New Roman" w:hAnsi="Times New Roman"/>
                <w:color w:val="auto"/>
                <w:sz w:val="20"/>
                <w:szCs w:val="20"/>
                <w:lang w:eastAsia="hu-HU"/>
              </w:rPr>
            </w:pPr>
          </w:p>
        </w:tc>
        <w:tc>
          <w:tcPr>
            <w:tcW w:w="4266" w:type="dxa"/>
            <w:gridSpan w:val="3"/>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r w:rsidRPr="007B5DD6">
              <w:rPr>
                <w:rFonts w:eastAsia="Times New Roman"/>
                <w:color w:val="000000"/>
                <w:lang w:eastAsia="hu-HU"/>
              </w:rPr>
              <w:t>2019. évi tervezett kiadás</w:t>
            </w:r>
          </w:p>
        </w:tc>
        <w:tc>
          <w:tcPr>
            <w:tcW w:w="90"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r w:rsidRPr="007B5DD6">
              <w:rPr>
                <w:rFonts w:eastAsia="Times New Roman"/>
                <w:color w:val="auto"/>
                <w:lang w:eastAsia="hu-HU"/>
              </w:rPr>
              <w:t>31 934 000</w:t>
            </w: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1323"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center"/>
              <w:rPr>
                <w:rFonts w:ascii="Times New Roman" w:eastAsia="Times New Roman" w:hAnsi="Times New Roman"/>
                <w:color w:val="auto"/>
                <w:sz w:val="20"/>
                <w:szCs w:val="20"/>
                <w:lang w:eastAsia="hu-HU"/>
              </w:rPr>
            </w:pPr>
          </w:p>
        </w:tc>
        <w:tc>
          <w:tcPr>
            <w:tcW w:w="4266" w:type="dxa"/>
            <w:gridSpan w:val="3"/>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r w:rsidRPr="007B5DD6">
              <w:rPr>
                <w:rFonts w:eastAsia="Times New Roman"/>
                <w:color w:val="000000"/>
                <w:lang w:eastAsia="hu-HU"/>
              </w:rPr>
              <w:t>Feladatot ellátók száma:</w:t>
            </w:r>
          </w:p>
        </w:tc>
        <w:tc>
          <w:tcPr>
            <w:tcW w:w="90"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r w:rsidRPr="007B5DD6">
              <w:rPr>
                <w:rFonts w:eastAsia="Times New Roman"/>
                <w:color w:val="auto"/>
                <w:lang w:eastAsia="hu-HU"/>
              </w:rPr>
              <w:t>8</w:t>
            </w: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1323"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center"/>
              <w:rPr>
                <w:rFonts w:ascii="Times New Roman" w:eastAsia="Times New Roman" w:hAnsi="Times New Roman"/>
                <w:color w:val="auto"/>
                <w:sz w:val="20"/>
                <w:szCs w:val="20"/>
                <w:lang w:eastAsia="hu-HU"/>
              </w:rPr>
            </w:pPr>
          </w:p>
        </w:tc>
        <w:tc>
          <w:tcPr>
            <w:tcW w:w="4266" w:type="dxa"/>
            <w:gridSpan w:val="3"/>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r w:rsidRPr="007B5DD6">
              <w:rPr>
                <w:rFonts w:eastAsia="Times New Roman"/>
                <w:color w:val="000000"/>
                <w:lang w:eastAsia="hu-HU"/>
              </w:rPr>
              <w:t xml:space="preserve">Gondozási napok száma: </w:t>
            </w:r>
          </w:p>
        </w:tc>
        <w:tc>
          <w:tcPr>
            <w:tcW w:w="90"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r w:rsidRPr="007B5DD6">
              <w:rPr>
                <w:rFonts w:eastAsia="Times New Roman"/>
                <w:color w:val="auto"/>
                <w:lang w:eastAsia="hu-HU"/>
              </w:rPr>
              <w:t>251</w:t>
            </w: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1323"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center"/>
              <w:rPr>
                <w:rFonts w:ascii="Times New Roman" w:eastAsia="Times New Roman" w:hAnsi="Times New Roman"/>
                <w:color w:val="auto"/>
                <w:sz w:val="20"/>
                <w:szCs w:val="20"/>
                <w:lang w:eastAsia="hu-HU"/>
              </w:rPr>
            </w:pPr>
          </w:p>
        </w:tc>
        <w:tc>
          <w:tcPr>
            <w:tcW w:w="4266" w:type="dxa"/>
            <w:gridSpan w:val="3"/>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auto"/>
                <w:lang w:eastAsia="hu-HU"/>
              </w:rPr>
            </w:pPr>
            <w:r w:rsidRPr="007B5DD6">
              <w:rPr>
                <w:rFonts w:eastAsia="Times New Roman"/>
                <w:color w:val="auto"/>
                <w:lang w:eastAsia="hu-HU"/>
              </w:rPr>
              <w:t>Gondozási órák száma:</w:t>
            </w:r>
          </w:p>
        </w:tc>
        <w:tc>
          <w:tcPr>
            <w:tcW w:w="90"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auto"/>
                <w:lang w:eastAsia="hu-HU"/>
              </w:rPr>
            </w:pP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r w:rsidRPr="007B5DD6">
              <w:rPr>
                <w:rFonts w:eastAsia="Times New Roman"/>
                <w:color w:val="auto"/>
                <w:lang w:eastAsia="hu-HU"/>
              </w:rPr>
              <w:t>12 271</w:t>
            </w: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1323"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center"/>
              <w:rPr>
                <w:rFonts w:ascii="Times New Roman" w:eastAsia="Times New Roman" w:hAnsi="Times New Roman"/>
                <w:color w:val="auto"/>
                <w:sz w:val="20"/>
                <w:szCs w:val="20"/>
                <w:lang w:eastAsia="hu-HU"/>
              </w:rPr>
            </w:pPr>
          </w:p>
        </w:tc>
        <w:tc>
          <w:tcPr>
            <w:tcW w:w="2177" w:type="dxa"/>
            <w:gridSpan w:val="2"/>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auto"/>
                <w:lang w:eastAsia="hu-HU"/>
              </w:rPr>
            </w:pPr>
            <w:r w:rsidRPr="007B5DD6">
              <w:rPr>
                <w:rFonts w:eastAsia="Times New Roman"/>
                <w:color w:val="auto"/>
                <w:lang w:eastAsia="hu-HU"/>
              </w:rPr>
              <w:t>1 fő/órára jutó kiad:</w:t>
            </w:r>
          </w:p>
        </w:tc>
        <w:tc>
          <w:tcPr>
            <w:tcW w:w="2089"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auto"/>
                <w:lang w:eastAsia="hu-HU"/>
              </w:rPr>
            </w:pPr>
          </w:p>
        </w:tc>
        <w:tc>
          <w:tcPr>
            <w:tcW w:w="90"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r w:rsidRPr="007B5DD6">
              <w:rPr>
                <w:rFonts w:eastAsia="Times New Roman"/>
                <w:color w:val="auto"/>
                <w:lang w:eastAsia="hu-HU"/>
              </w:rPr>
              <w:t>2 602</w:t>
            </w: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1323"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center"/>
              <w:rPr>
                <w:rFonts w:ascii="Times New Roman" w:eastAsia="Times New Roman" w:hAnsi="Times New Roman"/>
                <w:color w:val="auto"/>
                <w:sz w:val="20"/>
                <w:szCs w:val="20"/>
                <w:lang w:eastAsia="hu-HU"/>
              </w:rPr>
            </w:pPr>
          </w:p>
        </w:tc>
        <w:tc>
          <w:tcPr>
            <w:tcW w:w="4356" w:type="dxa"/>
            <w:gridSpan w:val="4"/>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b/>
                <w:bCs/>
                <w:color w:val="000000"/>
                <w:lang w:eastAsia="hu-HU"/>
              </w:rPr>
            </w:pPr>
            <w:r w:rsidRPr="007B5DD6">
              <w:rPr>
                <w:rFonts w:eastAsia="Times New Roman"/>
                <w:b/>
                <w:bCs/>
                <w:color w:val="000000"/>
                <w:lang w:eastAsia="hu-HU"/>
              </w:rPr>
              <w:t>Javasolt intézményi térítési díj:</w:t>
            </w: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b/>
                <w:bCs/>
                <w:color w:val="000000"/>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1323"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center"/>
              <w:rPr>
                <w:rFonts w:ascii="Times New Roman" w:eastAsia="Times New Roman" w:hAnsi="Times New Roman"/>
                <w:color w:val="auto"/>
                <w:sz w:val="20"/>
                <w:szCs w:val="20"/>
                <w:lang w:eastAsia="hu-HU"/>
              </w:rPr>
            </w:pPr>
          </w:p>
        </w:tc>
        <w:tc>
          <w:tcPr>
            <w:tcW w:w="125"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4141" w:type="dxa"/>
            <w:gridSpan w:val="2"/>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b/>
                <w:bCs/>
                <w:color w:val="000000"/>
                <w:lang w:eastAsia="hu-HU"/>
              </w:rPr>
            </w:pPr>
            <w:r w:rsidRPr="007B5DD6">
              <w:rPr>
                <w:rFonts w:eastAsia="Times New Roman"/>
                <w:b/>
                <w:bCs/>
                <w:color w:val="000000"/>
                <w:lang w:eastAsia="hu-HU"/>
              </w:rPr>
              <w:t>gondozási díj Ft/óra:</w:t>
            </w:r>
          </w:p>
        </w:tc>
        <w:tc>
          <w:tcPr>
            <w:tcW w:w="90"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b/>
                <w:bCs/>
                <w:color w:val="000000"/>
                <w:lang w:eastAsia="hu-HU"/>
              </w:rPr>
            </w:pP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b/>
                <w:bCs/>
                <w:color w:val="auto"/>
                <w:lang w:eastAsia="hu-HU"/>
              </w:rPr>
            </w:pPr>
            <w:r w:rsidRPr="007B5DD6">
              <w:rPr>
                <w:rFonts w:eastAsia="Times New Roman"/>
                <w:b/>
                <w:bCs/>
                <w:color w:val="auto"/>
                <w:lang w:eastAsia="hu-HU"/>
              </w:rPr>
              <w:t>800</w:t>
            </w: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b/>
                <w:bCs/>
                <w:color w:val="auto"/>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1323"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center"/>
              <w:rPr>
                <w:rFonts w:ascii="Times New Roman" w:eastAsia="Times New Roman" w:hAnsi="Times New Roman"/>
                <w:color w:val="auto"/>
                <w:sz w:val="20"/>
                <w:szCs w:val="20"/>
                <w:lang w:eastAsia="hu-HU"/>
              </w:rPr>
            </w:pPr>
          </w:p>
        </w:tc>
        <w:tc>
          <w:tcPr>
            <w:tcW w:w="125"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205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2089"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90"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5589" w:type="dxa"/>
            <w:gridSpan w:val="4"/>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b/>
                <w:bCs/>
                <w:color w:val="000000"/>
                <w:lang w:eastAsia="hu-HU"/>
              </w:rPr>
            </w:pPr>
            <w:r w:rsidRPr="007B5DD6">
              <w:rPr>
                <w:rFonts w:eastAsia="Times New Roman"/>
                <w:b/>
                <w:bCs/>
                <w:color w:val="000000"/>
                <w:lang w:eastAsia="hu-HU"/>
              </w:rPr>
              <w:t>Jelzőrendszeres házi segítségnyújtás:</w:t>
            </w:r>
          </w:p>
        </w:tc>
        <w:tc>
          <w:tcPr>
            <w:tcW w:w="90"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b/>
                <w:bCs/>
                <w:color w:val="000000"/>
                <w:lang w:eastAsia="hu-HU"/>
              </w:rPr>
            </w:pP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1323"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center"/>
              <w:rPr>
                <w:rFonts w:ascii="Times New Roman" w:eastAsia="Times New Roman" w:hAnsi="Times New Roman"/>
                <w:color w:val="auto"/>
                <w:sz w:val="20"/>
                <w:szCs w:val="20"/>
                <w:lang w:eastAsia="hu-HU"/>
              </w:rPr>
            </w:pPr>
          </w:p>
        </w:tc>
        <w:tc>
          <w:tcPr>
            <w:tcW w:w="4266" w:type="dxa"/>
            <w:gridSpan w:val="3"/>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r w:rsidRPr="007B5DD6">
              <w:rPr>
                <w:rFonts w:eastAsia="Times New Roman"/>
                <w:color w:val="000000"/>
                <w:lang w:eastAsia="hu-HU"/>
              </w:rPr>
              <w:t>2019. évi tervezett kiadás</w:t>
            </w:r>
          </w:p>
        </w:tc>
        <w:tc>
          <w:tcPr>
            <w:tcW w:w="90"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r w:rsidRPr="007B5DD6">
              <w:rPr>
                <w:rFonts w:eastAsia="Times New Roman"/>
                <w:color w:val="auto"/>
                <w:lang w:eastAsia="hu-HU"/>
              </w:rPr>
              <w:t>2 794 000</w:t>
            </w: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1323"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center"/>
              <w:rPr>
                <w:rFonts w:ascii="Times New Roman" w:eastAsia="Times New Roman" w:hAnsi="Times New Roman"/>
                <w:color w:val="auto"/>
                <w:sz w:val="20"/>
                <w:szCs w:val="20"/>
                <w:lang w:eastAsia="hu-HU"/>
              </w:rPr>
            </w:pPr>
          </w:p>
        </w:tc>
        <w:tc>
          <w:tcPr>
            <w:tcW w:w="4266" w:type="dxa"/>
            <w:gridSpan w:val="3"/>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r w:rsidRPr="007B5DD6">
              <w:rPr>
                <w:rFonts w:eastAsia="Times New Roman"/>
                <w:color w:val="000000"/>
                <w:lang w:eastAsia="hu-HU"/>
              </w:rPr>
              <w:t>Készülékek tervezett száma:</w:t>
            </w:r>
          </w:p>
        </w:tc>
        <w:tc>
          <w:tcPr>
            <w:tcW w:w="90"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r w:rsidRPr="007B5DD6">
              <w:rPr>
                <w:rFonts w:eastAsia="Times New Roman"/>
                <w:color w:val="auto"/>
                <w:lang w:eastAsia="hu-HU"/>
              </w:rPr>
              <w:t>77</w:t>
            </w: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1323"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center"/>
              <w:rPr>
                <w:rFonts w:ascii="Times New Roman" w:eastAsia="Times New Roman" w:hAnsi="Times New Roman"/>
                <w:color w:val="auto"/>
                <w:sz w:val="20"/>
                <w:szCs w:val="20"/>
                <w:lang w:eastAsia="hu-HU"/>
              </w:rPr>
            </w:pPr>
          </w:p>
        </w:tc>
        <w:tc>
          <w:tcPr>
            <w:tcW w:w="4266" w:type="dxa"/>
            <w:gridSpan w:val="3"/>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r w:rsidRPr="007B5DD6">
              <w:rPr>
                <w:rFonts w:eastAsia="Times New Roman"/>
                <w:color w:val="000000"/>
                <w:lang w:eastAsia="hu-HU"/>
              </w:rPr>
              <w:t xml:space="preserve">1 készülékre eső </w:t>
            </w:r>
            <w:proofErr w:type="spellStart"/>
            <w:r w:rsidRPr="007B5DD6">
              <w:rPr>
                <w:rFonts w:eastAsia="Times New Roman"/>
                <w:color w:val="000000"/>
                <w:lang w:eastAsia="hu-HU"/>
              </w:rPr>
              <w:t>össz</w:t>
            </w:r>
            <w:proofErr w:type="gramStart"/>
            <w:r w:rsidRPr="007B5DD6">
              <w:rPr>
                <w:rFonts w:eastAsia="Times New Roman"/>
                <w:color w:val="000000"/>
                <w:lang w:eastAsia="hu-HU"/>
              </w:rPr>
              <w:t>.kiad</w:t>
            </w:r>
            <w:proofErr w:type="spellEnd"/>
            <w:proofErr w:type="gramEnd"/>
            <w:r w:rsidRPr="007B5DD6">
              <w:rPr>
                <w:rFonts w:eastAsia="Times New Roman"/>
                <w:color w:val="000000"/>
                <w:lang w:eastAsia="hu-HU"/>
              </w:rPr>
              <w:t>:</w:t>
            </w:r>
          </w:p>
        </w:tc>
        <w:tc>
          <w:tcPr>
            <w:tcW w:w="90"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r w:rsidRPr="007B5DD6">
              <w:rPr>
                <w:rFonts w:eastAsia="Times New Roman"/>
                <w:color w:val="auto"/>
                <w:lang w:eastAsia="hu-HU"/>
              </w:rPr>
              <w:t>36 286</w:t>
            </w: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1323"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center"/>
              <w:rPr>
                <w:rFonts w:ascii="Times New Roman" w:eastAsia="Times New Roman" w:hAnsi="Times New Roman"/>
                <w:color w:val="auto"/>
                <w:sz w:val="20"/>
                <w:szCs w:val="20"/>
                <w:lang w:eastAsia="hu-HU"/>
              </w:rPr>
            </w:pPr>
          </w:p>
        </w:tc>
        <w:tc>
          <w:tcPr>
            <w:tcW w:w="4266" w:type="dxa"/>
            <w:gridSpan w:val="3"/>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r w:rsidRPr="007B5DD6">
              <w:rPr>
                <w:rFonts w:eastAsia="Times New Roman"/>
                <w:color w:val="000000"/>
                <w:lang w:eastAsia="hu-HU"/>
              </w:rPr>
              <w:t>ellátási napok száma:</w:t>
            </w:r>
          </w:p>
        </w:tc>
        <w:tc>
          <w:tcPr>
            <w:tcW w:w="90"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r w:rsidRPr="007B5DD6">
              <w:rPr>
                <w:rFonts w:eastAsia="Times New Roman"/>
                <w:color w:val="auto"/>
                <w:lang w:eastAsia="hu-HU"/>
              </w:rPr>
              <w:t>365</w:t>
            </w: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1323"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center"/>
              <w:rPr>
                <w:rFonts w:ascii="Times New Roman" w:eastAsia="Times New Roman" w:hAnsi="Times New Roman"/>
                <w:color w:val="auto"/>
                <w:sz w:val="20"/>
                <w:szCs w:val="20"/>
                <w:lang w:eastAsia="hu-HU"/>
              </w:rPr>
            </w:pPr>
          </w:p>
        </w:tc>
        <w:tc>
          <w:tcPr>
            <w:tcW w:w="4266" w:type="dxa"/>
            <w:gridSpan w:val="3"/>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r w:rsidRPr="007B5DD6">
              <w:rPr>
                <w:rFonts w:eastAsia="Times New Roman"/>
                <w:color w:val="000000"/>
                <w:lang w:eastAsia="hu-HU"/>
              </w:rPr>
              <w:t>1 napra eső készülék kiad:</w:t>
            </w:r>
          </w:p>
        </w:tc>
        <w:tc>
          <w:tcPr>
            <w:tcW w:w="90"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r w:rsidRPr="007B5DD6">
              <w:rPr>
                <w:rFonts w:eastAsia="Times New Roman"/>
                <w:color w:val="auto"/>
                <w:lang w:eastAsia="hu-HU"/>
              </w:rPr>
              <w:t>99</w:t>
            </w: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1323"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center"/>
              <w:rPr>
                <w:rFonts w:ascii="Times New Roman" w:eastAsia="Times New Roman" w:hAnsi="Times New Roman"/>
                <w:color w:val="auto"/>
                <w:sz w:val="20"/>
                <w:szCs w:val="20"/>
                <w:lang w:eastAsia="hu-HU"/>
              </w:rPr>
            </w:pPr>
          </w:p>
        </w:tc>
        <w:tc>
          <w:tcPr>
            <w:tcW w:w="4356" w:type="dxa"/>
            <w:gridSpan w:val="4"/>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b/>
                <w:bCs/>
                <w:color w:val="000000"/>
                <w:lang w:eastAsia="hu-HU"/>
              </w:rPr>
            </w:pPr>
            <w:r w:rsidRPr="007B5DD6">
              <w:rPr>
                <w:rFonts w:eastAsia="Times New Roman"/>
                <w:b/>
                <w:bCs/>
                <w:color w:val="000000"/>
                <w:lang w:eastAsia="hu-HU"/>
              </w:rPr>
              <w:t>Javasolt intézményi térítési díj:</w:t>
            </w: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b/>
                <w:bCs/>
                <w:color w:val="auto"/>
                <w:lang w:eastAsia="hu-HU"/>
              </w:rPr>
            </w:pPr>
            <w:r w:rsidRPr="007B5DD6">
              <w:rPr>
                <w:rFonts w:eastAsia="Times New Roman"/>
                <w:b/>
                <w:bCs/>
                <w:color w:val="auto"/>
                <w:lang w:eastAsia="hu-HU"/>
              </w:rPr>
              <w:t>60</w:t>
            </w: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b/>
                <w:bCs/>
                <w:color w:val="auto"/>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1323"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center"/>
              <w:rPr>
                <w:rFonts w:ascii="Times New Roman" w:eastAsia="Times New Roman" w:hAnsi="Times New Roman"/>
                <w:color w:val="auto"/>
                <w:sz w:val="20"/>
                <w:szCs w:val="20"/>
                <w:lang w:eastAsia="hu-HU"/>
              </w:rPr>
            </w:pPr>
          </w:p>
        </w:tc>
        <w:tc>
          <w:tcPr>
            <w:tcW w:w="125"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205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2089"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90"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1448" w:type="dxa"/>
            <w:gridSpan w:val="2"/>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b/>
                <w:bCs/>
                <w:color w:val="000000"/>
                <w:lang w:eastAsia="hu-HU"/>
              </w:rPr>
            </w:pPr>
            <w:r w:rsidRPr="007B5DD6">
              <w:rPr>
                <w:rFonts w:eastAsia="Times New Roman"/>
                <w:b/>
                <w:bCs/>
                <w:color w:val="000000"/>
                <w:lang w:eastAsia="hu-HU"/>
              </w:rPr>
              <w:t>Nappali ellátás:</w:t>
            </w:r>
          </w:p>
        </w:tc>
        <w:tc>
          <w:tcPr>
            <w:tcW w:w="205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b/>
                <w:bCs/>
                <w:color w:val="000000"/>
                <w:lang w:eastAsia="hu-HU"/>
              </w:rPr>
            </w:pPr>
          </w:p>
        </w:tc>
        <w:tc>
          <w:tcPr>
            <w:tcW w:w="2089"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90"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1323"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center"/>
              <w:rPr>
                <w:rFonts w:ascii="Times New Roman" w:eastAsia="Times New Roman" w:hAnsi="Times New Roman"/>
                <w:color w:val="auto"/>
                <w:sz w:val="20"/>
                <w:szCs w:val="20"/>
                <w:lang w:eastAsia="hu-HU"/>
              </w:rPr>
            </w:pPr>
          </w:p>
        </w:tc>
        <w:tc>
          <w:tcPr>
            <w:tcW w:w="4266" w:type="dxa"/>
            <w:gridSpan w:val="3"/>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r w:rsidRPr="007B5DD6">
              <w:rPr>
                <w:rFonts w:eastAsia="Times New Roman"/>
                <w:color w:val="000000"/>
                <w:lang w:eastAsia="hu-HU"/>
              </w:rPr>
              <w:t>2019. évi tervezett kiadás</w:t>
            </w:r>
          </w:p>
        </w:tc>
        <w:tc>
          <w:tcPr>
            <w:tcW w:w="90"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r w:rsidRPr="007B5DD6">
              <w:rPr>
                <w:rFonts w:eastAsia="Times New Roman"/>
                <w:color w:val="auto"/>
                <w:lang w:eastAsia="hu-HU"/>
              </w:rPr>
              <w:t>7 865 000</w:t>
            </w: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1323"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2177" w:type="dxa"/>
            <w:gridSpan w:val="2"/>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r w:rsidRPr="007B5DD6">
              <w:rPr>
                <w:rFonts w:eastAsia="Times New Roman"/>
                <w:color w:val="000000"/>
                <w:lang w:eastAsia="hu-HU"/>
              </w:rPr>
              <w:t>Ellátottak száma:</w:t>
            </w:r>
          </w:p>
        </w:tc>
        <w:tc>
          <w:tcPr>
            <w:tcW w:w="2089"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p>
        </w:tc>
        <w:tc>
          <w:tcPr>
            <w:tcW w:w="90"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r w:rsidRPr="007B5DD6">
              <w:rPr>
                <w:rFonts w:eastAsia="Times New Roman"/>
                <w:color w:val="auto"/>
                <w:lang w:eastAsia="hu-HU"/>
              </w:rPr>
              <w:t>25</w:t>
            </w: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1323"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center"/>
              <w:rPr>
                <w:rFonts w:ascii="Times New Roman" w:eastAsia="Times New Roman" w:hAnsi="Times New Roman"/>
                <w:color w:val="auto"/>
                <w:sz w:val="20"/>
                <w:szCs w:val="20"/>
                <w:lang w:eastAsia="hu-HU"/>
              </w:rPr>
            </w:pPr>
          </w:p>
        </w:tc>
        <w:tc>
          <w:tcPr>
            <w:tcW w:w="2177" w:type="dxa"/>
            <w:gridSpan w:val="2"/>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r w:rsidRPr="007B5DD6">
              <w:rPr>
                <w:rFonts w:eastAsia="Times New Roman"/>
                <w:color w:val="000000"/>
                <w:lang w:eastAsia="hu-HU"/>
              </w:rPr>
              <w:t>1 főre eső kiadás:</w:t>
            </w:r>
          </w:p>
        </w:tc>
        <w:tc>
          <w:tcPr>
            <w:tcW w:w="2089"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p>
        </w:tc>
        <w:tc>
          <w:tcPr>
            <w:tcW w:w="90"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r w:rsidRPr="007B5DD6">
              <w:rPr>
                <w:rFonts w:eastAsia="Times New Roman"/>
                <w:color w:val="auto"/>
                <w:lang w:eastAsia="hu-HU"/>
              </w:rPr>
              <w:t>314 600</w:t>
            </w: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1323"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center"/>
              <w:rPr>
                <w:rFonts w:ascii="Times New Roman" w:eastAsia="Times New Roman" w:hAnsi="Times New Roman"/>
                <w:color w:val="auto"/>
                <w:sz w:val="20"/>
                <w:szCs w:val="20"/>
                <w:lang w:eastAsia="hu-HU"/>
              </w:rPr>
            </w:pPr>
          </w:p>
        </w:tc>
        <w:tc>
          <w:tcPr>
            <w:tcW w:w="4266" w:type="dxa"/>
            <w:gridSpan w:val="3"/>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r w:rsidRPr="007B5DD6">
              <w:rPr>
                <w:rFonts w:eastAsia="Times New Roman"/>
                <w:color w:val="000000"/>
                <w:lang w:eastAsia="hu-HU"/>
              </w:rPr>
              <w:t>Ellátási napok száma:</w:t>
            </w:r>
          </w:p>
        </w:tc>
        <w:tc>
          <w:tcPr>
            <w:tcW w:w="90"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r w:rsidRPr="007B5DD6">
              <w:rPr>
                <w:rFonts w:eastAsia="Times New Roman"/>
                <w:color w:val="auto"/>
                <w:lang w:eastAsia="hu-HU"/>
              </w:rPr>
              <w:t>251</w:t>
            </w: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1323"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center"/>
              <w:rPr>
                <w:rFonts w:ascii="Times New Roman" w:eastAsia="Times New Roman" w:hAnsi="Times New Roman"/>
                <w:color w:val="auto"/>
                <w:sz w:val="20"/>
                <w:szCs w:val="20"/>
                <w:lang w:eastAsia="hu-HU"/>
              </w:rPr>
            </w:pPr>
          </w:p>
        </w:tc>
        <w:tc>
          <w:tcPr>
            <w:tcW w:w="2177" w:type="dxa"/>
            <w:gridSpan w:val="2"/>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r w:rsidRPr="007B5DD6">
              <w:rPr>
                <w:rFonts w:eastAsia="Times New Roman"/>
                <w:color w:val="000000"/>
                <w:lang w:eastAsia="hu-HU"/>
              </w:rPr>
              <w:t>1 napra eső kiadás:</w:t>
            </w:r>
          </w:p>
        </w:tc>
        <w:tc>
          <w:tcPr>
            <w:tcW w:w="2089"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p>
        </w:tc>
        <w:tc>
          <w:tcPr>
            <w:tcW w:w="90"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r w:rsidRPr="007B5DD6">
              <w:rPr>
                <w:rFonts w:eastAsia="Times New Roman"/>
                <w:color w:val="auto"/>
                <w:lang w:eastAsia="hu-HU"/>
              </w:rPr>
              <w:t>1 253</w:t>
            </w: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1323"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center"/>
              <w:rPr>
                <w:rFonts w:ascii="Times New Roman" w:eastAsia="Times New Roman" w:hAnsi="Times New Roman"/>
                <w:color w:val="auto"/>
                <w:sz w:val="20"/>
                <w:szCs w:val="20"/>
                <w:lang w:eastAsia="hu-HU"/>
              </w:rPr>
            </w:pPr>
          </w:p>
        </w:tc>
        <w:tc>
          <w:tcPr>
            <w:tcW w:w="4356" w:type="dxa"/>
            <w:gridSpan w:val="4"/>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b/>
                <w:bCs/>
                <w:color w:val="000000"/>
                <w:lang w:eastAsia="hu-HU"/>
              </w:rPr>
            </w:pPr>
            <w:r w:rsidRPr="007B5DD6">
              <w:rPr>
                <w:rFonts w:eastAsia="Times New Roman"/>
                <w:b/>
                <w:bCs/>
                <w:color w:val="000000"/>
                <w:lang w:eastAsia="hu-HU"/>
              </w:rPr>
              <w:t>Javasolt intézményi térítési díj:</w:t>
            </w: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b/>
                <w:bCs/>
                <w:color w:val="auto"/>
                <w:lang w:eastAsia="hu-HU"/>
              </w:rPr>
            </w:pPr>
            <w:r w:rsidRPr="007B5DD6">
              <w:rPr>
                <w:rFonts w:eastAsia="Times New Roman"/>
                <w:b/>
                <w:bCs/>
                <w:color w:val="auto"/>
                <w:lang w:eastAsia="hu-HU"/>
              </w:rPr>
              <w:t>0</w:t>
            </w: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b/>
                <w:bCs/>
                <w:color w:val="auto"/>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1323"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center"/>
              <w:rPr>
                <w:rFonts w:ascii="Times New Roman" w:eastAsia="Times New Roman" w:hAnsi="Times New Roman"/>
                <w:color w:val="auto"/>
                <w:sz w:val="20"/>
                <w:szCs w:val="20"/>
                <w:lang w:eastAsia="hu-HU"/>
              </w:rPr>
            </w:pPr>
          </w:p>
        </w:tc>
        <w:tc>
          <w:tcPr>
            <w:tcW w:w="125"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205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2089"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90"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5589" w:type="dxa"/>
            <w:gridSpan w:val="4"/>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b/>
                <w:bCs/>
                <w:color w:val="000000"/>
                <w:lang w:eastAsia="hu-HU"/>
              </w:rPr>
            </w:pPr>
            <w:r w:rsidRPr="007B5DD6">
              <w:rPr>
                <w:rFonts w:eastAsia="Times New Roman"/>
                <w:b/>
                <w:bCs/>
                <w:color w:val="000000"/>
                <w:lang w:eastAsia="hu-HU"/>
              </w:rPr>
              <w:t>Időskorúak bentlakásos ellátása:</w:t>
            </w:r>
          </w:p>
        </w:tc>
        <w:tc>
          <w:tcPr>
            <w:tcW w:w="90"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b/>
                <w:bCs/>
                <w:color w:val="000000"/>
                <w:lang w:eastAsia="hu-HU"/>
              </w:rPr>
            </w:pP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1323"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center"/>
              <w:rPr>
                <w:rFonts w:ascii="Times New Roman" w:eastAsia="Times New Roman" w:hAnsi="Times New Roman"/>
                <w:color w:val="auto"/>
                <w:sz w:val="20"/>
                <w:szCs w:val="20"/>
                <w:lang w:eastAsia="hu-HU"/>
              </w:rPr>
            </w:pPr>
          </w:p>
        </w:tc>
        <w:tc>
          <w:tcPr>
            <w:tcW w:w="4266" w:type="dxa"/>
            <w:gridSpan w:val="3"/>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r w:rsidRPr="007B5DD6">
              <w:rPr>
                <w:rFonts w:eastAsia="Times New Roman"/>
                <w:color w:val="000000"/>
                <w:lang w:eastAsia="hu-HU"/>
              </w:rPr>
              <w:t>2019. évi tervezett kiadás</w:t>
            </w:r>
          </w:p>
        </w:tc>
        <w:tc>
          <w:tcPr>
            <w:tcW w:w="90"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r w:rsidRPr="007B5DD6">
              <w:rPr>
                <w:rFonts w:eastAsia="Times New Roman"/>
                <w:color w:val="auto"/>
                <w:lang w:eastAsia="hu-HU"/>
              </w:rPr>
              <w:t>209 712 000</w:t>
            </w: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1323"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2177" w:type="dxa"/>
            <w:gridSpan w:val="2"/>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r w:rsidRPr="007B5DD6">
              <w:rPr>
                <w:rFonts w:eastAsia="Times New Roman"/>
                <w:color w:val="000000"/>
                <w:lang w:eastAsia="hu-HU"/>
              </w:rPr>
              <w:t>Ellátottak száma:</w:t>
            </w:r>
          </w:p>
        </w:tc>
        <w:tc>
          <w:tcPr>
            <w:tcW w:w="2089"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p>
        </w:tc>
        <w:tc>
          <w:tcPr>
            <w:tcW w:w="90"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r w:rsidRPr="007B5DD6">
              <w:rPr>
                <w:rFonts w:eastAsia="Times New Roman"/>
                <w:color w:val="auto"/>
                <w:lang w:eastAsia="hu-HU"/>
              </w:rPr>
              <w:t>57</w:t>
            </w: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1323"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center"/>
              <w:rPr>
                <w:rFonts w:ascii="Times New Roman" w:eastAsia="Times New Roman" w:hAnsi="Times New Roman"/>
                <w:color w:val="auto"/>
                <w:sz w:val="20"/>
                <w:szCs w:val="20"/>
                <w:lang w:eastAsia="hu-HU"/>
              </w:rPr>
            </w:pPr>
          </w:p>
        </w:tc>
        <w:tc>
          <w:tcPr>
            <w:tcW w:w="2177" w:type="dxa"/>
            <w:gridSpan w:val="2"/>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r w:rsidRPr="007B5DD6">
              <w:rPr>
                <w:rFonts w:eastAsia="Times New Roman"/>
                <w:color w:val="000000"/>
                <w:lang w:eastAsia="hu-HU"/>
              </w:rPr>
              <w:t>1 főre eső kiadás:</w:t>
            </w:r>
          </w:p>
        </w:tc>
        <w:tc>
          <w:tcPr>
            <w:tcW w:w="2089"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p>
        </w:tc>
        <w:tc>
          <w:tcPr>
            <w:tcW w:w="90"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r w:rsidRPr="007B5DD6">
              <w:rPr>
                <w:rFonts w:eastAsia="Times New Roman"/>
                <w:color w:val="auto"/>
                <w:lang w:eastAsia="hu-HU"/>
              </w:rPr>
              <w:t>3 679 158</w:t>
            </w: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1323"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center"/>
              <w:rPr>
                <w:rFonts w:ascii="Times New Roman" w:eastAsia="Times New Roman" w:hAnsi="Times New Roman"/>
                <w:color w:val="auto"/>
                <w:sz w:val="20"/>
                <w:szCs w:val="20"/>
                <w:lang w:eastAsia="hu-HU"/>
              </w:rPr>
            </w:pPr>
          </w:p>
        </w:tc>
        <w:tc>
          <w:tcPr>
            <w:tcW w:w="4266" w:type="dxa"/>
            <w:gridSpan w:val="3"/>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r w:rsidRPr="007B5DD6">
              <w:rPr>
                <w:rFonts w:eastAsia="Times New Roman"/>
                <w:color w:val="000000"/>
                <w:lang w:eastAsia="hu-HU"/>
              </w:rPr>
              <w:t>Ellátási hónapok száma:</w:t>
            </w:r>
          </w:p>
        </w:tc>
        <w:tc>
          <w:tcPr>
            <w:tcW w:w="90"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r w:rsidRPr="007B5DD6">
              <w:rPr>
                <w:rFonts w:eastAsia="Times New Roman"/>
                <w:color w:val="auto"/>
                <w:lang w:eastAsia="hu-HU"/>
              </w:rPr>
              <w:t>12</w:t>
            </w: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1323"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center"/>
              <w:rPr>
                <w:rFonts w:ascii="Times New Roman" w:eastAsia="Times New Roman" w:hAnsi="Times New Roman"/>
                <w:color w:val="auto"/>
                <w:sz w:val="20"/>
                <w:szCs w:val="20"/>
                <w:lang w:eastAsia="hu-HU"/>
              </w:rPr>
            </w:pPr>
          </w:p>
        </w:tc>
        <w:tc>
          <w:tcPr>
            <w:tcW w:w="4266" w:type="dxa"/>
            <w:gridSpan w:val="3"/>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r w:rsidRPr="007B5DD6">
              <w:rPr>
                <w:rFonts w:eastAsia="Times New Roman"/>
                <w:color w:val="000000"/>
                <w:lang w:eastAsia="hu-HU"/>
              </w:rPr>
              <w:t>1 hónapra eső kiadás:</w:t>
            </w:r>
          </w:p>
        </w:tc>
        <w:tc>
          <w:tcPr>
            <w:tcW w:w="90"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r w:rsidRPr="007B5DD6">
              <w:rPr>
                <w:rFonts w:eastAsia="Times New Roman"/>
                <w:color w:val="auto"/>
                <w:lang w:eastAsia="hu-HU"/>
              </w:rPr>
              <w:t>306 596</w:t>
            </w: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1323"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center"/>
              <w:rPr>
                <w:rFonts w:ascii="Times New Roman" w:eastAsia="Times New Roman" w:hAnsi="Times New Roman"/>
                <w:color w:val="auto"/>
                <w:sz w:val="20"/>
                <w:szCs w:val="20"/>
                <w:lang w:eastAsia="hu-HU"/>
              </w:rPr>
            </w:pPr>
          </w:p>
        </w:tc>
        <w:tc>
          <w:tcPr>
            <w:tcW w:w="4266" w:type="dxa"/>
            <w:gridSpan w:val="3"/>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r w:rsidRPr="007B5DD6">
              <w:rPr>
                <w:rFonts w:eastAsia="Times New Roman"/>
                <w:color w:val="000000"/>
                <w:lang w:eastAsia="hu-HU"/>
              </w:rPr>
              <w:t>1 napra (30) eső kiadás:</w:t>
            </w:r>
          </w:p>
        </w:tc>
        <w:tc>
          <w:tcPr>
            <w:tcW w:w="90"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r w:rsidRPr="007B5DD6">
              <w:rPr>
                <w:rFonts w:eastAsia="Times New Roman"/>
                <w:color w:val="auto"/>
                <w:lang w:eastAsia="hu-HU"/>
              </w:rPr>
              <w:t>10 220</w:t>
            </w: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1323"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center"/>
              <w:rPr>
                <w:rFonts w:ascii="Times New Roman" w:eastAsia="Times New Roman" w:hAnsi="Times New Roman"/>
                <w:color w:val="auto"/>
                <w:sz w:val="20"/>
                <w:szCs w:val="20"/>
                <w:lang w:eastAsia="hu-HU"/>
              </w:rPr>
            </w:pPr>
          </w:p>
        </w:tc>
        <w:tc>
          <w:tcPr>
            <w:tcW w:w="4356" w:type="dxa"/>
            <w:gridSpan w:val="4"/>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b/>
                <w:bCs/>
                <w:color w:val="000000"/>
                <w:lang w:eastAsia="hu-HU"/>
              </w:rPr>
            </w:pPr>
            <w:r w:rsidRPr="007B5DD6">
              <w:rPr>
                <w:rFonts w:eastAsia="Times New Roman"/>
                <w:b/>
                <w:bCs/>
                <w:color w:val="000000"/>
                <w:lang w:eastAsia="hu-HU"/>
              </w:rPr>
              <w:t>Javasolt intézményi térítési díj:</w:t>
            </w: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b/>
                <w:bCs/>
                <w:color w:val="000000"/>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1323"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center"/>
              <w:rPr>
                <w:rFonts w:ascii="Times New Roman" w:eastAsia="Times New Roman" w:hAnsi="Times New Roman"/>
                <w:color w:val="auto"/>
                <w:sz w:val="20"/>
                <w:szCs w:val="20"/>
                <w:lang w:eastAsia="hu-HU"/>
              </w:rPr>
            </w:pPr>
          </w:p>
        </w:tc>
        <w:tc>
          <w:tcPr>
            <w:tcW w:w="125"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205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b/>
                <w:bCs/>
                <w:color w:val="000000"/>
                <w:lang w:eastAsia="hu-HU"/>
              </w:rPr>
            </w:pPr>
            <w:r w:rsidRPr="007B5DD6">
              <w:rPr>
                <w:rFonts w:eastAsia="Times New Roman"/>
                <w:b/>
                <w:bCs/>
                <w:color w:val="000000"/>
                <w:lang w:eastAsia="hu-HU"/>
              </w:rPr>
              <w:t>Ft/fő/hó</w:t>
            </w:r>
          </w:p>
        </w:tc>
        <w:tc>
          <w:tcPr>
            <w:tcW w:w="2089"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b/>
                <w:bCs/>
                <w:color w:val="000000"/>
                <w:lang w:eastAsia="hu-HU"/>
              </w:rPr>
            </w:pPr>
          </w:p>
        </w:tc>
        <w:tc>
          <w:tcPr>
            <w:tcW w:w="90"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b/>
                <w:bCs/>
                <w:color w:val="auto"/>
                <w:lang w:eastAsia="hu-HU"/>
              </w:rPr>
            </w:pPr>
            <w:r w:rsidRPr="007B5DD6">
              <w:rPr>
                <w:rFonts w:eastAsia="Times New Roman"/>
                <w:b/>
                <w:bCs/>
                <w:color w:val="auto"/>
                <w:lang w:eastAsia="hu-HU"/>
              </w:rPr>
              <w:t>105 000</w:t>
            </w: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b/>
                <w:bCs/>
                <w:color w:val="auto"/>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1323"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center"/>
              <w:rPr>
                <w:rFonts w:ascii="Times New Roman" w:eastAsia="Times New Roman" w:hAnsi="Times New Roman"/>
                <w:color w:val="auto"/>
                <w:sz w:val="20"/>
                <w:szCs w:val="20"/>
                <w:lang w:eastAsia="hu-HU"/>
              </w:rPr>
            </w:pPr>
          </w:p>
        </w:tc>
        <w:tc>
          <w:tcPr>
            <w:tcW w:w="125"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4141" w:type="dxa"/>
            <w:gridSpan w:val="2"/>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b/>
                <w:bCs/>
                <w:color w:val="000000"/>
                <w:lang w:eastAsia="hu-HU"/>
              </w:rPr>
            </w:pPr>
            <w:r w:rsidRPr="007B5DD6">
              <w:rPr>
                <w:rFonts w:eastAsia="Times New Roman"/>
                <w:b/>
                <w:bCs/>
                <w:color w:val="000000"/>
                <w:lang w:eastAsia="hu-HU"/>
              </w:rPr>
              <w:t>Ft/fő/nap</w:t>
            </w:r>
          </w:p>
        </w:tc>
        <w:tc>
          <w:tcPr>
            <w:tcW w:w="90"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b/>
                <w:bCs/>
                <w:color w:val="000000"/>
                <w:lang w:eastAsia="hu-HU"/>
              </w:rPr>
            </w:pP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b/>
                <w:bCs/>
                <w:color w:val="auto"/>
                <w:lang w:eastAsia="hu-HU"/>
              </w:rPr>
            </w:pPr>
            <w:r w:rsidRPr="007B5DD6">
              <w:rPr>
                <w:rFonts w:eastAsia="Times New Roman"/>
                <w:b/>
                <w:bCs/>
                <w:color w:val="auto"/>
                <w:lang w:eastAsia="hu-HU"/>
              </w:rPr>
              <w:t>3 500</w:t>
            </w: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b/>
                <w:bCs/>
                <w:color w:val="auto"/>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1323"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center"/>
              <w:rPr>
                <w:rFonts w:ascii="Times New Roman" w:eastAsia="Times New Roman" w:hAnsi="Times New Roman"/>
                <w:color w:val="auto"/>
                <w:sz w:val="20"/>
                <w:szCs w:val="20"/>
                <w:lang w:eastAsia="hu-HU"/>
              </w:rPr>
            </w:pPr>
          </w:p>
        </w:tc>
        <w:tc>
          <w:tcPr>
            <w:tcW w:w="125"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205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2089"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90"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3500" w:type="dxa"/>
            <w:gridSpan w:val="3"/>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b/>
                <w:bCs/>
                <w:color w:val="000000"/>
                <w:lang w:eastAsia="hu-HU"/>
              </w:rPr>
            </w:pPr>
            <w:r w:rsidRPr="007B5DD6">
              <w:rPr>
                <w:rFonts w:eastAsia="Times New Roman"/>
                <w:b/>
                <w:bCs/>
                <w:color w:val="000000"/>
                <w:lang w:eastAsia="hu-HU"/>
              </w:rPr>
              <w:t>Szociális étkeztetés:</w:t>
            </w:r>
          </w:p>
        </w:tc>
        <w:tc>
          <w:tcPr>
            <w:tcW w:w="2089"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b/>
                <w:bCs/>
                <w:color w:val="000000"/>
                <w:lang w:eastAsia="hu-HU"/>
              </w:rPr>
            </w:pPr>
          </w:p>
        </w:tc>
        <w:tc>
          <w:tcPr>
            <w:tcW w:w="90"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1323"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center"/>
              <w:rPr>
                <w:rFonts w:ascii="Times New Roman" w:eastAsia="Times New Roman" w:hAnsi="Times New Roman"/>
                <w:color w:val="auto"/>
                <w:sz w:val="20"/>
                <w:szCs w:val="20"/>
                <w:lang w:eastAsia="hu-HU"/>
              </w:rPr>
            </w:pPr>
          </w:p>
        </w:tc>
        <w:tc>
          <w:tcPr>
            <w:tcW w:w="4266" w:type="dxa"/>
            <w:gridSpan w:val="3"/>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r w:rsidRPr="007B5DD6">
              <w:rPr>
                <w:rFonts w:eastAsia="Times New Roman"/>
                <w:color w:val="000000"/>
                <w:lang w:eastAsia="hu-HU"/>
              </w:rPr>
              <w:t>2019. évi tervezett kiadás</w:t>
            </w:r>
          </w:p>
        </w:tc>
        <w:tc>
          <w:tcPr>
            <w:tcW w:w="90"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r w:rsidRPr="007B5DD6">
              <w:rPr>
                <w:rFonts w:eastAsia="Times New Roman"/>
                <w:color w:val="auto"/>
                <w:lang w:eastAsia="hu-HU"/>
              </w:rPr>
              <w:t>18 175 000</w:t>
            </w: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1323"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4266" w:type="dxa"/>
            <w:gridSpan w:val="3"/>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auto"/>
                <w:lang w:eastAsia="hu-HU"/>
              </w:rPr>
            </w:pPr>
            <w:r w:rsidRPr="007B5DD6">
              <w:rPr>
                <w:rFonts w:eastAsia="Times New Roman"/>
                <w:color w:val="auto"/>
                <w:lang w:eastAsia="hu-HU"/>
              </w:rPr>
              <w:t xml:space="preserve">1 adag nyersanyag </w:t>
            </w:r>
            <w:proofErr w:type="gramStart"/>
            <w:r w:rsidRPr="007B5DD6">
              <w:rPr>
                <w:rFonts w:eastAsia="Times New Roman"/>
                <w:color w:val="auto"/>
                <w:lang w:eastAsia="hu-HU"/>
              </w:rPr>
              <w:t>költség :</w:t>
            </w:r>
            <w:proofErr w:type="gramEnd"/>
          </w:p>
        </w:tc>
        <w:tc>
          <w:tcPr>
            <w:tcW w:w="90"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auto"/>
                <w:lang w:eastAsia="hu-HU"/>
              </w:rPr>
            </w:pP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r w:rsidRPr="007B5DD6">
              <w:rPr>
                <w:rFonts w:eastAsia="Times New Roman"/>
                <w:color w:val="auto"/>
                <w:lang w:eastAsia="hu-HU"/>
              </w:rPr>
              <w:t>260</w:t>
            </w: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1323"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center"/>
              <w:rPr>
                <w:rFonts w:ascii="Times New Roman" w:eastAsia="Times New Roman" w:hAnsi="Times New Roman"/>
                <w:color w:val="auto"/>
                <w:sz w:val="20"/>
                <w:szCs w:val="20"/>
                <w:lang w:eastAsia="hu-HU"/>
              </w:rPr>
            </w:pPr>
          </w:p>
        </w:tc>
        <w:tc>
          <w:tcPr>
            <w:tcW w:w="2177" w:type="dxa"/>
            <w:gridSpan w:val="2"/>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auto"/>
                <w:lang w:eastAsia="hu-HU"/>
              </w:rPr>
            </w:pPr>
            <w:r w:rsidRPr="007B5DD6">
              <w:rPr>
                <w:rFonts w:eastAsia="Times New Roman"/>
                <w:color w:val="auto"/>
                <w:lang w:eastAsia="hu-HU"/>
              </w:rPr>
              <w:t>1 adag rezsiköltség:</w:t>
            </w:r>
          </w:p>
        </w:tc>
        <w:tc>
          <w:tcPr>
            <w:tcW w:w="2089"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auto"/>
                <w:lang w:eastAsia="hu-HU"/>
              </w:rPr>
            </w:pPr>
          </w:p>
        </w:tc>
        <w:tc>
          <w:tcPr>
            <w:tcW w:w="90"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r w:rsidRPr="007B5DD6">
              <w:rPr>
                <w:rFonts w:eastAsia="Times New Roman"/>
                <w:color w:val="auto"/>
                <w:lang w:eastAsia="hu-HU"/>
              </w:rPr>
              <w:t>208</w:t>
            </w: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1323"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center"/>
              <w:rPr>
                <w:rFonts w:ascii="Times New Roman" w:eastAsia="Times New Roman" w:hAnsi="Times New Roman"/>
                <w:color w:val="auto"/>
                <w:sz w:val="20"/>
                <w:szCs w:val="20"/>
                <w:lang w:eastAsia="hu-HU"/>
              </w:rPr>
            </w:pPr>
          </w:p>
        </w:tc>
        <w:tc>
          <w:tcPr>
            <w:tcW w:w="2177" w:type="dxa"/>
            <w:gridSpan w:val="2"/>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auto"/>
                <w:lang w:eastAsia="hu-HU"/>
              </w:rPr>
            </w:pPr>
            <w:r w:rsidRPr="007B5DD6">
              <w:rPr>
                <w:rFonts w:eastAsia="Times New Roman"/>
                <w:color w:val="auto"/>
                <w:lang w:eastAsia="hu-HU"/>
              </w:rPr>
              <w:t>1 adag nettó tér díj:</w:t>
            </w:r>
          </w:p>
        </w:tc>
        <w:tc>
          <w:tcPr>
            <w:tcW w:w="2089"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auto"/>
                <w:lang w:eastAsia="hu-HU"/>
              </w:rPr>
            </w:pPr>
          </w:p>
        </w:tc>
        <w:tc>
          <w:tcPr>
            <w:tcW w:w="90"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r w:rsidRPr="007B5DD6">
              <w:rPr>
                <w:rFonts w:eastAsia="Times New Roman"/>
                <w:color w:val="auto"/>
                <w:lang w:eastAsia="hu-HU"/>
              </w:rPr>
              <w:t>468</w:t>
            </w: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1323"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center"/>
              <w:rPr>
                <w:rFonts w:ascii="Times New Roman" w:eastAsia="Times New Roman" w:hAnsi="Times New Roman"/>
                <w:color w:val="auto"/>
                <w:sz w:val="20"/>
                <w:szCs w:val="20"/>
                <w:lang w:eastAsia="hu-HU"/>
              </w:rPr>
            </w:pPr>
          </w:p>
        </w:tc>
        <w:tc>
          <w:tcPr>
            <w:tcW w:w="4356" w:type="dxa"/>
            <w:gridSpan w:val="4"/>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b/>
                <w:bCs/>
                <w:color w:val="000000"/>
                <w:lang w:eastAsia="hu-HU"/>
              </w:rPr>
            </w:pPr>
            <w:r w:rsidRPr="007B5DD6">
              <w:rPr>
                <w:rFonts w:eastAsia="Times New Roman"/>
                <w:b/>
                <w:bCs/>
                <w:color w:val="000000"/>
                <w:lang w:eastAsia="hu-HU"/>
              </w:rPr>
              <w:t>Javasolt intézményi térítési díj, bruttó:</w:t>
            </w: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b/>
                <w:bCs/>
                <w:color w:val="auto"/>
                <w:lang w:eastAsia="hu-HU"/>
              </w:rPr>
            </w:pPr>
            <w:r w:rsidRPr="007B5DD6">
              <w:rPr>
                <w:rFonts w:eastAsia="Times New Roman"/>
                <w:b/>
                <w:bCs/>
                <w:color w:val="auto"/>
                <w:lang w:eastAsia="hu-HU"/>
              </w:rPr>
              <w:t>595</w:t>
            </w: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b/>
                <w:bCs/>
                <w:color w:val="auto"/>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1323"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center"/>
              <w:rPr>
                <w:rFonts w:ascii="Times New Roman" w:eastAsia="Times New Roman" w:hAnsi="Times New Roman"/>
                <w:color w:val="auto"/>
                <w:sz w:val="20"/>
                <w:szCs w:val="20"/>
                <w:lang w:eastAsia="hu-HU"/>
              </w:rPr>
            </w:pPr>
          </w:p>
        </w:tc>
        <w:tc>
          <w:tcPr>
            <w:tcW w:w="125"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205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2089"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90"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3500" w:type="dxa"/>
            <w:gridSpan w:val="3"/>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b/>
                <w:bCs/>
                <w:color w:val="000000"/>
                <w:lang w:eastAsia="hu-HU"/>
              </w:rPr>
            </w:pPr>
            <w:r w:rsidRPr="007B5DD6">
              <w:rPr>
                <w:rFonts w:eastAsia="Times New Roman"/>
                <w:b/>
                <w:bCs/>
                <w:color w:val="000000"/>
                <w:lang w:eastAsia="hu-HU"/>
              </w:rPr>
              <w:t>Bölcsődei gondozás:</w:t>
            </w:r>
          </w:p>
        </w:tc>
        <w:tc>
          <w:tcPr>
            <w:tcW w:w="2089"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b/>
                <w:bCs/>
                <w:color w:val="000000"/>
                <w:lang w:eastAsia="hu-HU"/>
              </w:rPr>
            </w:pPr>
          </w:p>
        </w:tc>
        <w:tc>
          <w:tcPr>
            <w:tcW w:w="90"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1323"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center"/>
              <w:rPr>
                <w:rFonts w:ascii="Times New Roman" w:eastAsia="Times New Roman" w:hAnsi="Times New Roman"/>
                <w:color w:val="auto"/>
                <w:sz w:val="20"/>
                <w:szCs w:val="20"/>
                <w:lang w:eastAsia="hu-HU"/>
              </w:rPr>
            </w:pPr>
          </w:p>
        </w:tc>
        <w:tc>
          <w:tcPr>
            <w:tcW w:w="4266" w:type="dxa"/>
            <w:gridSpan w:val="3"/>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r w:rsidRPr="007B5DD6">
              <w:rPr>
                <w:rFonts w:eastAsia="Times New Roman"/>
                <w:color w:val="000000"/>
                <w:lang w:eastAsia="hu-HU"/>
              </w:rPr>
              <w:t>2019. évi tervezett kiadás</w:t>
            </w:r>
          </w:p>
        </w:tc>
        <w:tc>
          <w:tcPr>
            <w:tcW w:w="90"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r w:rsidRPr="007B5DD6">
              <w:rPr>
                <w:rFonts w:eastAsia="Times New Roman"/>
                <w:color w:val="auto"/>
                <w:lang w:eastAsia="hu-HU"/>
              </w:rPr>
              <w:t>40 725 000</w:t>
            </w: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1323"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4266" w:type="dxa"/>
            <w:gridSpan w:val="3"/>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r w:rsidRPr="007B5DD6">
              <w:rPr>
                <w:rFonts w:eastAsia="Times New Roman"/>
                <w:color w:val="000000"/>
                <w:lang w:eastAsia="hu-HU"/>
              </w:rPr>
              <w:t>ellátottak tervszáma fő:</w:t>
            </w:r>
          </w:p>
        </w:tc>
        <w:tc>
          <w:tcPr>
            <w:tcW w:w="90"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r w:rsidRPr="007B5DD6">
              <w:rPr>
                <w:rFonts w:eastAsia="Times New Roman"/>
                <w:color w:val="auto"/>
                <w:lang w:eastAsia="hu-HU"/>
              </w:rPr>
              <w:t>17</w:t>
            </w: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1323"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center"/>
              <w:rPr>
                <w:rFonts w:ascii="Times New Roman" w:eastAsia="Times New Roman" w:hAnsi="Times New Roman"/>
                <w:color w:val="auto"/>
                <w:sz w:val="20"/>
                <w:szCs w:val="20"/>
                <w:lang w:eastAsia="hu-HU"/>
              </w:rPr>
            </w:pPr>
          </w:p>
        </w:tc>
        <w:tc>
          <w:tcPr>
            <w:tcW w:w="2177" w:type="dxa"/>
            <w:gridSpan w:val="2"/>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r w:rsidRPr="007B5DD6">
              <w:rPr>
                <w:rFonts w:eastAsia="Times New Roman"/>
                <w:color w:val="000000"/>
                <w:lang w:eastAsia="hu-HU"/>
              </w:rPr>
              <w:t>ellátási napok:</w:t>
            </w:r>
          </w:p>
        </w:tc>
        <w:tc>
          <w:tcPr>
            <w:tcW w:w="2089"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p>
        </w:tc>
        <w:tc>
          <w:tcPr>
            <w:tcW w:w="90"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ascii="Times New Roman" w:eastAsia="Times New Roman" w:hAnsi="Times New Roman"/>
                <w:color w:val="auto"/>
                <w:sz w:val="20"/>
                <w:szCs w:val="20"/>
                <w:lang w:eastAsia="hu-HU"/>
              </w:rPr>
            </w:pP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r w:rsidRPr="007B5DD6">
              <w:rPr>
                <w:rFonts w:eastAsia="Times New Roman"/>
                <w:color w:val="auto"/>
                <w:lang w:eastAsia="hu-HU"/>
              </w:rPr>
              <w:t>230</w:t>
            </w: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1323"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center"/>
              <w:rPr>
                <w:rFonts w:ascii="Times New Roman" w:eastAsia="Times New Roman" w:hAnsi="Times New Roman"/>
                <w:color w:val="auto"/>
                <w:sz w:val="20"/>
                <w:szCs w:val="20"/>
                <w:lang w:eastAsia="hu-HU"/>
              </w:rPr>
            </w:pPr>
          </w:p>
        </w:tc>
        <w:tc>
          <w:tcPr>
            <w:tcW w:w="4266" w:type="dxa"/>
            <w:gridSpan w:val="3"/>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r w:rsidRPr="007B5DD6">
              <w:rPr>
                <w:rFonts w:eastAsia="Times New Roman"/>
                <w:color w:val="000000"/>
                <w:lang w:eastAsia="hu-HU"/>
              </w:rPr>
              <w:t>Gondozási napok tervszáma:</w:t>
            </w:r>
          </w:p>
        </w:tc>
        <w:tc>
          <w:tcPr>
            <w:tcW w:w="90"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r w:rsidRPr="007B5DD6">
              <w:rPr>
                <w:rFonts w:eastAsia="Times New Roman"/>
                <w:color w:val="auto"/>
                <w:lang w:eastAsia="hu-HU"/>
              </w:rPr>
              <w:t>3910</w:t>
            </w: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1323"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center"/>
              <w:rPr>
                <w:rFonts w:ascii="Times New Roman" w:eastAsia="Times New Roman" w:hAnsi="Times New Roman"/>
                <w:color w:val="auto"/>
                <w:sz w:val="20"/>
                <w:szCs w:val="20"/>
                <w:lang w:eastAsia="hu-HU"/>
              </w:rPr>
            </w:pPr>
          </w:p>
        </w:tc>
        <w:tc>
          <w:tcPr>
            <w:tcW w:w="4266" w:type="dxa"/>
            <w:gridSpan w:val="3"/>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r w:rsidRPr="007B5DD6">
              <w:rPr>
                <w:rFonts w:eastAsia="Times New Roman"/>
                <w:color w:val="000000"/>
                <w:lang w:eastAsia="hu-HU"/>
              </w:rPr>
              <w:t xml:space="preserve">1 </w:t>
            </w:r>
            <w:proofErr w:type="spellStart"/>
            <w:r w:rsidRPr="007B5DD6">
              <w:rPr>
                <w:rFonts w:eastAsia="Times New Roman"/>
                <w:color w:val="000000"/>
                <w:lang w:eastAsia="hu-HU"/>
              </w:rPr>
              <w:t>gond.napra</w:t>
            </w:r>
            <w:proofErr w:type="spellEnd"/>
            <w:r w:rsidRPr="007B5DD6">
              <w:rPr>
                <w:rFonts w:eastAsia="Times New Roman"/>
                <w:color w:val="000000"/>
                <w:lang w:eastAsia="hu-HU"/>
              </w:rPr>
              <w:t xml:space="preserve"> jutó kiad:</w:t>
            </w:r>
          </w:p>
        </w:tc>
        <w:tc>
          <w:tcPr>
            <w:tcW w:w="90"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color w:val="000000"/>
                <w:lang w:eastAsia="hu-HU"/>
              </w:rPr>
            </w:pP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r w:rsidRPr="007B5DD6">
              <w:rPr>
                <w:rFonts w:eastAsia="Times New Roman"/>
                <w:color w:val="auto"/>
                <w:lang w:eastAsia="hu-HU"/>
              </w:rPr>
              <w:t>10 416</w:t>
            </w: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color w:val="auto"/>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r w:rsidR="007B5DD6" w:rsidRPr="007B5DD6" w:rsidTr="007B5DD6">
        <w:trPr>
          <w:trHeight w:val="300"/>
        </w:trPr>
        <w:tc>
          <w:tcPr>
            <w:tcW w:w="1323"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center"/>
              <w:rPr>
                <w:rFonts w:ascii="Times New Roman" w:eastAsia="Times New Roman" w:hAnsi="Times New Roman"/>
                <w:color w:val="auto"/>
                <w:sz w:val="20"/>
                <w:szCs w:val="20"/>
                <w:lang w:eastAsia="hu-HU"/>
              </w:rPr>
            </w:pPr>
          </w:p>
        </w:tc>
        <w:tc>
          <w:tcPr>
            <w:tcW w:w="4356" w:type="dxa"/>
            <w:gridSpan w:val="4"/>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rPr>
                <w:rFonts w:eastAsia="Times New Roman"/>
                <w:b/>
                <w:bCs/>
                <w:color w:val="000000"/>
                <w:lang w:eastAsia="hu-HU"/>
              </w:rPr>
            </w:pPr>
            <w:r w:rsidRPr="007B5DD6">
              <w:rPr>
                <w:rFonts w:eastAsia="Times New Roman"/>
                <w:b/>
                <w:bCs/>
                <w:color w:val="000000"/>
                <w:lang w:eastAsia="hu-HU"/>
              </w:rPr>
              <w:t>Javasolt intézményi térítési díj:</w:t>
            </w:r>
          </w:p>
        </w:tc>
        <w:tc>
          <w:tcPr>
            <w:tcW w:w="2597"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b/>
                <w:bCs/>
                <w:color w:val="auto"/>
                <w:lang w:eastAsia="hu-HU"/>
              </w:rPr>
            </w:pPr>
            <w:r w:rsidRPr="007B5DD6">
              <w:rPr>
                <w:rFonts w:eastAsia="Times New Roman"/>
                <w:b/>
                <w:bCs/>
                <w:color w:val="auto"/>
                <w:lang w:eastAsia="hu-HU"/>
              </w:rPr>
              <w:t>400</w:t>
            </w: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eastAsia="Times New Roman"/>
                <w:b/>
                <w:bCs/>
                <w:color w:val="auto"/>
                <w:lang w:eastAsia="hu-HU"/>
              </w:rPr>
            </w:pPr>
          </w:p>
        </w:tc>
        <w:tc>
          <w:tcPr>
            <w:tcW w:w="82" w:type="dxa"/>
            <w:tcBorders>
              <w:top w:val="nil"/>
              <w:left w:val="nil"/>
              <w:bottom w:val="nil"/>
              <w:right w:val="nil"/>
            </w:tcBorders>
            <w:shd w:val="clear" w:color="auto" w:fill="auto"/>
            <w:noWrap/>
            <w:vAlign w:val="bottom"/>
            <w:hideMark/>
          </w:tcPr>
          <w:p w:rsidR="007B5DD6" w:rsidRPr="007B5DD6" w:rsidRDefault="007B5DD6" w:rsidP="007B5DD6">
            <w:pPr>
              <w:suppressAutoHyphens w:val="0"/>
              <w:spacing w:after="0" w:line="240" w:lineRule="auto"/>
              <w:jc w:val="right"/>
              <w:rPr>
                <w:rFonts w:ascii="Times New Roman" w:eastAsia="Times New Roman" w:hAnsi="Times New Roman"/>
                <w:color w:val="auto"/>
                <w:sz w:val="20"/>
                <w:szCs w:val="20"/>
                <w:lang w:eastAsia="hu-HU"/>
              </w:rPr>
            </w:pPr>
          </w:p>
        </w:tc>
      </w:tr>
    </w:tbl>
    <w:p w:rsidR="00E000F3" w:rsidRDefault="00E000F3">
      <w:pPr>
        <w:spacing w:after="0" w:line="100" w:lineRule="atLeast"/>
        <w:jc w:val="center"/>
      </w:pPr>
    </w:p>
    <w:p w:rsidR="00E000F3" w:rsidRDefault="00E000F3">
      <w:pPr>
        <w:spacing w:after="0" w:line="100" w:lineRule="atLeast"/>
        <w:jc w:val="center"/>
      </w:pPr>
    </w:p>
    <w:p w:rsidR="00E000F3" w:rsidRDefault="00E000F3">
      <w:pPr>
        <w:spacing w:after="0" w:line="100" w:lineRule="atLeast"/>
        <w:jc w:val="center"/>
      </w:pPr>
    </w:p>
    <w:p w:rsidR="00E000F3" w:rsidRDefault="00E000F3">
      <w:pPr>
        <w:spacing w:after="0" w:line="100" w:lineRule="atLeast"/>
        <w:jc w:val="center"/>
      </w:pPr>
    </w:p>
    <w:p w:rsidR="00E000F3" w:rsidRDefault="00E000F3">
      <w:pPr>
        <w:spacing w:after="0" w:line="100" w:lineRule="atLeast"/>
        <w:jc w:val="center"/>
      </w:pPr>
    </w:p>
    <w:p w:rsidR="00E000F3" w:rsidRDefault="00E000F3">
      <w:pPr>
        <w:spacing w:after="0" w:line="100" w:lineRule="atLeast"/>
        <w:jc w:val="center"/>
      </w:pPr>
    </w:p>
    <w:p w:rsidR="00E000F3" w:rsidRDefault="00E000F3">
      <w:pPr>
        <w:spacing w:after="0" w:line="100" w:lineRule="atLeast"/>
        <w:jc w:val="center"/>
      </w:pPr>
    </w:p>
    <w:p w:rsidR="00E000F3" w:rsidRDefault="00E000F3">
      <w:pPr>
        <w:spacing w:after="0" w:line="100" w:lineRule="atLeast"/>
        <w:jc w:val="center"/>
      </w:pPr>
    </w:p>
    <w:p w:rsidR="00E000F3" w:rsidRDefault="00E000F3">
      <w:pPr>
        <w:spacing w:after="0" w:line="100" w:lineRule="atLeast"/>
        <w:jc w:val="center"/>
      </w:pPr>
    </w:p>
    <w:p w:rsidR="00E000F3" w:rsidRDefault="00E000F3">
      <w:pPr>
        <w:spacing w:after="0" w:line="100" w:lineRule="atLeast"/>
        <w:jc w:val="center"/>
      </w:pPr>
    </w:p>
    <w:p w:rsidR="00E000F3" w:rsidRDefault="00E000F3">
      <w:pPr>
        <w:spacing w:after="0" w:line="100" w:lineRule="atLeast"/>
        <w:jc w:val="center"/>
      </w:pPr>
    </w:p>
    <w:p w:rsidR="00E000F3" w:rsidRDefault="00E000F3">
      <w:pPr>
        <w:spacing w:after="0" w:line="100" w:lineRule="atLeast"/>
        <w:jc w:val="center"/>
      </w:pPr>
    </w:p>
    <w:p w:rsidR="00E000F3" w:rsidRDefault="00E000F3">
      <w:pPr>
        <w:spacing w:after="0" w:line="100" w:lineRule="atLeast"/>
        <w:jc w:val="center"/>
      </w:pPr>
    </w:p>
    <w:p w:rsidR="00E000F3" w:rsidRDefault="00E000F3">
      <w:pPr>
        <w:spacing w:after="0" w:line="100" w:lineRule="atLeast"/>
        <w:jc w:val="center"/>
      </w:pPr>
    </w:p>
    <w:p w:rsidR="00E000F3" w:rsidRDefault="00E000F3">
      <w:pPr>
        <w:spacing w:after="0" w:line="100" w:lineRule="atLeast"/>
        <w:jc w:val="center"/>
      </w:pPr>
    </w:p>
    <w:p w:rsidR="00E000F3" w:rsidRDefault="00E000F3">
      <w:pPr>
        <w:spacing w:after="0" w:line="100" w:lineRule="atLeast"/>
        <w:jc w:val="center"/>
      </w:pPr>
    </w:p>
    <w:p w:rsidR="00E000F3" w:rsidRDefault="00E000F3">
      <w:pPr>
        <w:spacing w:after="0" w:line="100" w:lineRule="atLeast"/>
        <w:jc w:val="center"/>
      </w:pPr>
    </w:p>
    <w:p w:rsidR="00E000F3" w:rsidRDefault="00E000F3">
      <w:pPr>
        <w:spacing w:after="0" w:line="100" w:lineRule="atLeast"/>
        <w:jc w:val="center"/>
      </w:pPr>
    </w:p>
    <w:p w:rsidR="00E000F3" w:rsidRDefault="00E000F3">
      <w:pPr>
        <w:spacing w:after="0" w:line="100" w:lineRule="atLeast"/>
        <w:jc w:val="center"/>
      </w:pPr>
    </w:p>
    <w:p w:rsidR="00E000F3" w:rsidRDefault="00E000F3">
      <w:pPr>
        <w:spacing w:after="0" w:line="100" w:lineRule="atLeast"/>
        <w:jc w:val="center"/>
      </w:pPr>
    </w:p>
    <w:p w:rsidR="00E000F3" w:rsidRDefault="00E000F3">
      <w:pPr>
        <w:spacing w:after="0" w:line="100" w:lineRule="atLeast"/>
        <w:jc w:val="center"/>
      </w:pPr>
    </w:p>
    <w:p w:rsidR="00E000F3" w:rsidRDefault="00E000F3">
      <w:pPr>
        <w:spacing w:after="0" w:line="100" w:lineRule="atLeast"/>
        <w:jc w:val="center"/>
      </w:pPr>
    </w:p>
    <w:p w:rsidR="00E000F3" w:rsidRDefault="00E000F3">
      <w:pPr>
        <w:spacing w:after="0" w:line="100" w:lineRule="atLeast"/>
        <w:jc w:val="center"/>
      </w:pPr>
    </w:p>
    <w:p w:rsidR="00E000F3" w:rsidRDefault="00E000F3">
      <w:pPr>
        <w:spacing w:after="0" w:line="100" w:lineRule="atLeast"/>
        <w:jc w:val="center"/>
      </w:pPr>
    </w:p>
    <w:p w:rsidR="00E000F3" w:rsidRDefault="00E000F3">
      <w:pPr>
        <w:spacing w:after="0" w:line="100" w:lineRule="atLeast"/>
        <w:jc w:val="center"/>
      </w:pPr>
    </w:p>
    <w:p w:rsidR="00E000F3" w:rsidRDefault="00E000F3">
      <w:pPr>
        <w:spacing w:after="0" w:line="100" w:lineRule="atLeast"/>
        <w:jc w:val="center"/>
      </w:pPr>
    </w:p>
    <w:p w:rsidR="00E000F3" w:rsidRDefault="00E000F3">
      <w:pPr>
        <w:spacing w:after="0" w:line="100" w:lineRule="atLeast"/>
        <w:jc w:val="center"/>
      </w:pPr>
    </w:p>
    <w:p w:rsidR="00E000F3" w:rsidRDefault="00E000F3">
      <w:pPr>
        <w:spacing w:after="0" w:line="100" w:lineRule="atLeast"/>
        <w:jc w:val="center"/>
      </w:pPr>
    </w:p>
    <w:p w:rsidR="00E000F3" w:rsidRDefault="00E000F3">
      <w:pPr>
        <w:spacing w:after="0" w:line="100" w:lineRule="atLeast"/>
        <w:jc w:val="center"/>
      </w:pPr>
    </w:p>
    <w:p w:rsidR="00E000F3" w:rsidRDefault="00E000F3">
      <w:pPr>
        <w:spacing w:after="0" w:line="100" w:lineRule="atLeast"/>
        <w:jc w:val="center"/>
      </w:pPr>
    </w:p>
    <w:p w:rsidR="00E000F3" w:rsidRDefault="00E000F3">
      <w:pPr>
        <w:spacing w:after="0" w:line="100" w:lineRule="atLeast"/>
        <w:jc w:val="center"/>
      </w:pPr>
    </w:p>
    <w:p w:rsidR="00E000F3" w:rsidRDefault="00E000F3">
      <w:pPr>
        <w:spacing w:after="0" w:line="100" w:lineRule="atLeast"/>
        <w:jc w:val="center"/>
      </w:pPr>
    </w:p>
    <w:p w:rsidR="00E000F3" w:rsidRDefault="00E000F3">
      <w:pPr>
        <w:spacing w:after="0" w:line="100" w:lineRule="atLeast"/>
        <w:jc w:val="center"/>
      </w:pPr>
    </w:p>
    <w:p w:rsidR="00E000F3" w:rsidRDefault="00E000F3">
      <w:pPr>
        <w:spacing w:after="0" w:line="100" w:lineRule="atLeast"/>
        <w:jc w:val="center"/>
        <w:rPr>
          <w:rFonts w:ascii="Arial" w:hAnsi="Arial" w:cs="Arial"/>
          <w:b/>
          <w:sz w:val="24"/>
          <w:szCs w:val="24"/>
        </w:rPr>
      </w:pPr>
      <w:r>
        <w:rPr>
          <w:rFonts w:ascii="Arial" w:hAnsi="Arial" w:cs="Arial"/>
          <w:b/>
          <w:sz w:val="24"/>
          <w:szCs w:val="24"/>
        </w:rPr>
        <w:lastRenderedPageBreak/>
        <w:t>5.</w:t>
      </w:r>
    </w:p>
    <w:p w:rsidR="00E000F3" w:rsidRDefault="00E000F3">
      <w:pPr>
        <w:jc w:val="center"/>
        <w:rPr>
          <w:rFonts w:ascii="Arial" w:hAnsi="Arial" w:cs="Arial"/>
          <w:b/>
          <w:sz w:val="24"/>
          <w:szCs w:val="24"/>
        </w:rPr>
      </w:pPr>
      <w:r>
        <w:rPr>
          <w:rFonts w:ascii="Arial" w:hAnsi="Arial" w:cs="Arial"/>
          <w:b/>
          <w:sz w:val="24"/>
          <w:szCs w:val="24"/>
        </w:rPr>
        <w:t>Felülvizsgálatok - egyeztetések</w:t>
      </w:r>
    </w:p>
    <w:p w:rsidR="00E000F3" w:rsidRDefault="00E000F3">
      <w:pPr>
        <w:jc w:val="center"/>
        <w:rPr>
          <w:rFonts w:ascii="Arial" w:hAnsi="Arial" w:cs="Arial"/>
          <w:b/>
          <w:sz w:val="24"/>
          <w:szCs w:val="24"/>
        </w:rPr>
      </w:pPr>
    </w:p>
    <w:p w:rsidR="00E000F3" w:rsidRDefault="00E000F3">
      <w:pPr>
        <w:jc w:val="center"/>
        <w:rPr>
          <w:rFonts w:ascii="Arial" w:hAnsi="Arial" w:cs="Arial"/>
          <w:b/>
          <w:sz w:val="24"/>
          <w:szCs w:val="24"/>
        </w:rPr>
      </w:pPr>
    </w:p>
    <w:tbl>
      <w:tblPr>
        <w:tblW w:w="0" w:type="auto"/>
        <w:tblInd w:w="-108" w:type="dxa"/>
        <w:tblLayout w:type="fixed"/>
        <w:tblCellMar>
          <w:left w:w="0" w:type="dxa"/>
          <w:right w:w="0" w:type="dxa"/>
        </w:tblCellMar>
        <w:tblLook w:val="0000" w:firstRow="0" w:lastRow="0" w:firstColumn="0" w:lastColumn="0" w:noHBand="0" w:noVBand="0"/>
      </w:tblPr>
      <w:tblGrid>
        <w:gridCol w:w="2170"/>
        <w:gridCol w:w="329"/>
        <w:gridCol w:w="2554"/>
        <w:gridCol w:w="1752"/>
        <w:gridCol w:w="3163"/>
      </w:tblGrid>
      <w:tr w:rsidR="00E000F3">
        <w:tc>
          <w:tcPr>
            <w:tcW w:w="2499" w:type="dxa"/>
            <w:gridSpan w:val="2"/>
            <w:tcBorders>
              <w:top w:val="single" w:sz="4" w:space="0" w:color="000000"/>
              <w:left w:val="single" w:sz="4" w:space="0" w:color="000000"/>
              <w:bottom w:val="single" w:sz="4" w:space="0" w:color="000000"/>
            </w:tcBorders>
            <w:shd w:val="clear" w:color="auto" w:fill="FFFFFF"/>
          </w:tcPr>
          <w:p w:rsidR="00E000F3" w:rsidRDefault="00E000F3">
            <w:pPr>
              <w:spacing w:after="0" w:line="100" w:lineRule="atLeast"/>
              <w:jc w:val="center"/>
            </w:pPr>
            <w:r>
              <w:rPr>
                <w:rFonts w:ascii="Arial" w:hAnsi="Arial" w:cs="Arial"/>
                <w:b/>
                <w:sz w:val="24"/>
                <w:szCs w:val="24"/>
              </w:rPr>
              <w:t xml:space="preserve">Polgármesteri Hivatal </w:t>
            </w:r>
          </w:p>
        </w:tc>
        <w:tc>
          <w:tcPr>
            <w:tcW w:w="7469" w:type="dxa"/>
            <w:gridSpan w:val="3"/>
            <w:tcBorders>
              <w:left w:val="single" w:sz="4" w:space="0" w:color="000000"/>
            </w:tcBorders>
            <w:shd w:val="clear" w:color="auto" w:fill="auto"/>
          </w:tcPr>
          <w:p w:rsidR="00E000F3" w:rsidRDefault="00E000F3">
            <w:pPr>
              <w:snapToGrid w:val="0"/>
            </w:pPr>
          </w:p>
        </w:tc>
      </w:tr>
      <w:tr w:rsidR="00E000F3">
        <w:tblPrEx>
          <w:tblCellMar>
            <w:left w:w="108" w:type="dxa"/>
            <w:right w:w="108" w:type="dxa"/>
          </w:tblCellMar>
        </w:tblPrEx>
        <w:trPr>
          <w:trHeight w:val="340"/>
        </w:trPr>
        <w:tc>
          <w:tcPr>
            <w:tcW w:w="2170" w:type="dxa"/>
            <w:tcBorders>
              <w:top w:val="single" w:sz="4" w:space="0" w:color="000000"/>
              <w:left w:val="single" w:sz="4" w:space="0" w:color="000000"/>
              <w:bottom w:val="single" w:sz="4" w:space="0" w:color="000000"/>
            </w:tcBorders>
            <w:shd w:val="clear" w:color="auto" w:fill="FFFFFF"/>
          </w:tcPr>
          <w:p w:rsidR="00E000F3" w:rsidRDefault="00E000F3">
            <w:pPr>
              <w:spacing w:after="0" w:line="100" w:lineRule="atLeast"/>
              <w:jc w:val="center"/>
              <w:rPr>
                <w:rFonts w:ascii="Arial" w:hAnsi="Arial" w:cs="Arial"/>
                <w:b/>
                <w:sz w:val="24"/>
                <w:szCs w:val="24"/>
              </w:rPr>
            </w:pPr>
            <w:r>
              <w:rPr>
                <w:rFonts w:ascii="Arial" w:hAnsi="Arial" w:cs="Arial"/>
                <w:b/>
                <w:sz w:val="24"/>
                <w:szCs w:val="24"/>
              </w:rPr>
              <w:t xml:space="preserve">név </w:t>
            </w:r>
          </w:p>
        </w:tc>
        <w:tc>
          <w:tcPr>
            <w:tcW w:w="2883" w:type="dxa"/>
            <w:gridSpan w:val="2"/>
            <w:tcBorders>
              <w:top w:val="single" w:sz="4" w:space="0" w:color="000000"/>
              <w:left w:val="single" w:sz="4" w:space="0" w:color="000000"/>
              <w:bottom w:val="single" w:sz="4" w:space="0" w:color="000000"/>
            </w:tcBorders>
            <w:shd w:val="clear" w:color="auto" w:fill="FFFFFF"/>
          </w:tcPr>
          <w:p w:rsidR="00E000F3" w:rsidRDefault="00E000F3">
            <w:pPr>
              <w:spacing w:after="0" w:line="100" w:lineRule="atLeast"/>
              <w:jc w:val="center"/>
              <w:rPr>
                <w:rFonts w:ascii="Arial" w:hAnsi="Arial" w:cs="Arial"/>
                <w:b/>
                <w:sz w:val="24"/>
                <w:szCs w:val="24"/>
              </w:rPr>
            </w:pPr>
            <w:r>
              <w:rPr>
                <w:rFonts w:ascii="Arial" w:hAnsi="Arial" w:cs="Arial"/>
                <w:b/>
                <w:sz w:val="24"/>
                <w:szCs w:val="24"/>
              </w:rPr>
              <w:t>beosztás/feladat</w:t>
            </w:r>
          </w:p>
        </w:tc>
        <w:tc>
          <w:tcPr>
            <w:tcW w:w="1752" w:type="dxa"/>
            <w:tcBorders>
              <w:top w:val="single" w:sz="4" w:space="0" w:color="000000"/>
              <w:left w:val="single" w:sz="4" w:space="0" w:color="000000"/>
              <w:bottom w:val="single" w:sz="4" w:space="0" w:color="000000"/>
            </w:tcBorders>
            <w:shd w:val="clear" w:color="auto" w:fill="FFFFFF"/>
          </w:tcPr>
          <w:p w:rsidR="00E000F3" w:rsidRDefault="00E000F3">
            <w:pPr>
              <w:spacing w:after="0" w:line="100" w:lineRule="atLeast"/>
              <w:jc w:val="center"/>
              <w:rPr>
                <w:rFonts w:ascii="Arial" w:hAnsi="Arial" w:cs="Arial"/>
                <w:b/>
                <w:sz w:val="24"/>
                <w:szCs w:val="24"/>
              </w:rPr>
            </w:pPr>
            <w:r>
              <w:rPr>
                <w:rFonts w:ascii="Arial" w:hAnsi="Arial" w:cs="Arial"/>
                <w:b/>
                <w:sz w:val="24"/>
                <w:szCs w:val="24"/>
              </w:rPr>
              <w:t xml:space="preserve">aláírás </w:t>
            </w:r>
          </w:p>
        </w:tc>
        <w:tc>
          <w:tcPr>
            <w:tcW w:w="3163" w:type="dxa"/>
            <w:tcBorders>
              <w:top w:val="single" w:sz="4" w:space="0" w:color="000000"/>
              <w:left w:val="single" w:sz="4" w:space="0" w:color="000000"/>
              <w:bottom w:val="single" w:sz="4" w:space="0" w:color="000000"/>
              <w:right w:val="single" w:sz="4" w:space="0" w:color="000000"/>
            </w:tcBorders>
            <w:shd w:val="clear" w:color="auto" w:fill="FFFFFF"/>
          </w:tcPr>
          <w:p w:rsidR="00E000F3" w:rsidRDefault="00E000F3">
            <w:pPr>
              <w:spacing w:after="0" w:line="100" w:lineRule="atLeast"/>
              <w:jc w:val="center"/>
            </w:pPr>
            <w:r>
              <w:rPr>
                <w:rFonts w:ascii="Arial" w:hAnsi="Arial" w:cs="Arial"/>
                <w:b/>
                <w:sz w:val="24"/>
                <w:szCs w:val="24"/>
              </w:rPr>
              <w:t xml:space="preserve">megjegyzés </w:t>
            </w:r>
          </w:p>
        </w:tc>
      </w:tr>
      <w:tr w:rsidR="00E000F3">
        <w:tblPrEx>
          <w:tblCellMar>
            <w:left w:w="108" w:type="dxa"/>
            <w:right w:w="108" w:type="dxa"/>
          </w:tblCellMar>
        </w:tblPrEx>
        <w:trPr>
          <w:trHeight w:val="680"/>
        </w:trPr>
        <w:tc>
          <w:tcPr>
            <w:tcW w:w="2170"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rPr>
                <w:rFonts w:ascii="Arial" w:hAnsi="Arial" w:cs="Arial"/>
                <w:b/>
                <w:sz w:val="24"/>
                <w:szCs w:val="24"/>
              </w:rPr>
            </w:pPr>
            <w:r>
              <w:rPr>
                <w:rFonts w:ascii="Arial" w:hAnsi="Arial" w:cs="Arial"/>
                <w:b/>
                <w:sz w:val="24"/>
                <w:szCs w:val="24"/>
              </w:rPr>
              <w:t>Fábiánné Hoffman Márta</w:t>
            </w:r>
          </w:p>
        </w:tc>
        <w:tc>
          <w:tcPr>
            <w:tcW w:w="2883" w:type="dxa"/>
            <w:gridSpan w:val="2"/>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rPr>
                <w:rFonts w:ascii="Arial" w:hAnsi="Arial" w:cs="Arial"/>
                <w:b/>
                <w:sz w:val="24"/>
                <w:szCs w:val="24"/>
              </w:rPr>
            </w:pPr>
            <w:r>
              <w:rPr>
                <w:rFonts w:ascii="Arial" w:hAnsi="Arial" w:cs="Arial"/>
                <w:b/>
                <w:sz w:val="24"/>
                <w:szCs w:val="24"/>
              </w:rPr>
              <w:t>Hatósági osztályvezető/az előterjesztés készítője</w:t>
            </w:r>
          </w:p>
          <w:p w:rsidR="00E000F3" w:rsidRDefault="00E000F3">
            <w:pPr>
              <w:spacing w:after="0" w:line="100" w:lineRule="atLeast"/>
              <w:jc w:val="center"/>
              <w:rPr>
                <w:rFonts w:ascii="Arial" w:hAnsi="Arial" w:cs="Arial"/>
                <w:b/>
                <w:sz w:val="24"/>
                <w:szCs w:val="24"/>
              </w:rPr>
            </w:pPr>
          </w:p>
        </w:tc>
        <w:tc>
          <w:tcPr>
            <w:tcW w:w="1752" w:type="dxa"/>
            <w:tcBorders>
              <w:top w:val="single" w:sz="4" w:space="0" w:color="000000"/>
              <w:left w:val="single" w:sz="4" w:space="0" w:color="000000"/>
              <w:bottom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c>
          <w:tcPr>
            <w:tcW w:w="3163" w:type="dxa"/>
            <w:tcBorders>
              <w:top w:val="single" w:sz="4" w:space="0" w:color="000000"/>
              <w:left w:val="single" w:sz="4" w:space="0" w:color="000000"/>
              <w:bottom w:val="single" w:sz="4" w:space="0" w:color="000000"/>
              <w:right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r>
      <w:tr w:rsidR="00E000F3">
        <w:tblPrEx>
          <w:tblCellMar>
            <w:left w:w="108" w:type="dxa"/>
            <w:right w:w="108" w:type="dxa"/>
          </w:tblCellMar>
        </w:tblPrEx>
        <w:trPr>
          <w:trHeight w:val="680"/>
        </w:trPr>
        <w:tc>
          <w:tcPr>
            <w:tcW w:w="2170"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rPr>
                <w:rFonts w:ascii="Arial" w:hAnsi="Arial" w:cs="Arial"/>
                <w:b/>
                <w:sz w:val="24"/>
                <w:szCs w:val="24"/>
              </w:rPr>
            </w:pPr>
            <w:r>
              <w:rPr>
                <w:rFonts w:ascii="Arial" w:hAnsi="Arial" w:cs="Arial"/>
                <w:b/>
                <w:sz w:val="24"/>
                <w:szCs w:val="24"/>
              </w:rPr>
              <w:t>Szintén László</w:t>
            </w:r>
          </w:p>
        </w:tc>
        <w:tc>
          <w:tcPr>
            <w:tcW w:w="2883" w:type="dxa"/>
            <w:gridSpan w:val="2"/>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rPr>
                <w:rFonts w:ascii="Arial" w:hAnsi="Arial" w:cs="Arial"/>
                <w:b/>
                <w:sz w:val="24"/>
                <w:szCs w:val="24"/>
              </w:rPr>
            </w:pPr>
            <w:r>
              <w:rPr>
                <w:rFonts w:ascii="Arial" w:hAnsi="Arial" w:cs="Arial"/>
                <w:b/>
                <w:sz w:val="24"/>
                <w:szCs w:val="24"/>
              </w:rPr>
              <w:t>Közgazdasági osztályvezető/pénz</w:t>
            </w:r>
            <w:r w:rsidR="007527E9">
              <w:rPr>
                <w:rFonts w:ascii="Arial" w:hAnsi="Arial" w:cs="Arial"/>
                <w:b/>
                <w:sz w:val="24"/>
                <w:szCs w:val="24"/>
              </w:rPr>
              <w:t>-</w:t>
            </w:r>
            <w:r>
              <w:rPr>
                <w:rFonts w:ascii="Arial" w:hAnsi="Arial" w:cs="Arial"/>
                <w:b/>
                <w:sz w:val="24"/>
                <w:szCs w:val="24"/>
              </w:rPr>
              <w:t>ügyi ellenőrzés</w:t>
            </w:r>
          </w:p>
        </w:tc>
        <w:tc>
          <w:tcPr>
            <w:tcW w:w="1752" w:type="dxa"/>
            <w:tcBorders>
              <w:top w:val="single" w:sz="4" w:space="0" w:color="000000"/>
              <w:left w:val="single" w:sz="4" w:space="0" w:color="000000"/>
              <w:bottom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c>
          <w:tcPr>
            <w:tcW w:w="3163" w:type="dxa"/>
            <w:tcBorders>
              <w:top w:val="single" w:sz="4" w:space="0" w:color="000000"/>
              <w:left w:val="single" w:sz="4" w:space="0" w:color="000000"/>
              <w:bottom w:val="single" w:sz="4" w:space="0" w:color="000000"/>
              <w:right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r>
      <w:tr w:rsidR="00E000F3">
        <w:tblPrEx>
          <w:tblCellMar>
            <w:left w:w="108" w:type="dxa"/>
            <w:right w:w="108" w:type="dxa"/>
          </w:tblCellMar>
        </w:tblPrEx>
        <w:trPr>
          <w:trHeight w:val="680"/>
        </w:trPr>
        <w:tc>
          <w:tcPr>
            <w:tcW w:w="2170"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rPr>
                <w:rFonts w:ascii="Arial" w:hAnsi="Arial" w:cs="Arial"/>
                <w:b/>
                <w:sz w:val="24"/>
                <w:szCs w:val="24"/>
              </w:rPr>
            </w:pPr>
            <w:r>
              <w:rPr>
                <w:rFonts w:ascii="Arial" w:hAnsi="Arial" w:cs="Arial"/>
                <w:b/>
                <w:sz w:val="24"/>
                <w:szCs w:val="24"/>
              </w:rPr>
              <w:t xml:space="preserve">dr. Tüske Róbert </w:t>
            </w:r>
          </w:p>
        </w:tc>
        <w:tc>
          <w:tcPr>
            <w:tcW w:w="2883" w:type="dxa"/>
            <w:gridSpan w:val="2"/>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rPr>
                <w:rFonts w:ascii="Arial" w:hAnsi="Arial" w:cs="Arial"/>
                <w:b/>
                <w:sz w:val="24"/>
                <w:szCs w:val="24"/>
              </w:rPr>
            </w:pPr>
            <w:r>
              <w:rPr>
                <w:rFonts w:ascii="Arial" w:hAnsi="Arial" w:cs="Arial"/>
                <w:b/>
                <w:sz w:val="24"/>
                <w:szCs w:val="24"/>
              </w:rPr>
              <w:t>törvényességi felülvizsgálat</w:t>
            </w:r>
          </w:p>
        </w:tc>
        <w:tc>
          <w:tcPr>
            <w:tcW w:w="1752" w:type="dxa"/>
            <w:tcBorders>
              <w:top w:val="single" w:sz="4" w:space="0" w:color="000000"/>
              <w:left w:val="single" w:sz="4" w:space="0" w:color="000000"/>
              <w:bottom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c>
          <w:tcPr>
            <w:tcW w:w="3163" w:type="dxa"/>
            <w:tcBorders>
              <w:top w:val="single" w:sz="4" w:space="0" w:color="000000"/>
              <w:left w:val="single" w:sz="4" w:space="0" w:color="000000"/>
              <w:bottom w:val="single" w:sz="4" w:space="0" w:color="000000"/>
              <w:right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r>
    </w:tbl>
    <w:p w:rsidR="00E000F3" w:rsidRDefault="00E000F3">
      <w:pPr>
        <w:jc w:val="center"/>
        <w:rPr>
          <w:rFonts w:ascii="Arial" w:hAnsi="Arial" w:cs="Arial"/>
          <w:b/>
          <w:sz w:val="24"/>
          <w:szCs w:val="24"/>
        </w:rPr>
      </w:pPr>
    </w:p>
    <w:p w:rsidR="00E000F3" w:rsidRDefault="00E000F3">
      <w:pPr>
        <w:jc w:val="center"/>
        <w:rPr>
          <w:rFonts w:ascii="Arial" w:hAnsi="Arial" w:cs="Arial"/>
          <w:b/>
          <w:sz w:val="24"/>
          <w:szCs w:val="24"/>
        </w:rPr>
      </w:pPr>
    </w:p>
    <w:p w:rsidR="00E000F3" w:rsidRDefault="00E000F3">
      <w:pPr>
        <w:jc w:val="center"/>
        <w:rPr>
          <w:rFonts w:ascii="Arial" w:hAnsi="Arial" w:cs="Arial"/>
          <w:b/>
          <w:sz w:val="24"/>
          <w:szCs w:val="24"/>
        </w:rPr>
      </w:pPr>
    </w:p>
    <w:tbl>
      <w:tblPr>
        <w:tblW w:w="0" w:type="auto"/>
        <w:tblInd w:w="-108" w:type="dxa"/>
        <w:tblLayout w:type="fixed"/>
        <w:tblCellMar>
          <w:left w:w="0" w:type="dxa"/>
          <w:right w:w="0" w:type="dxa"/>
        </w:tblCellMar>
        <w:tblLook w:val="0000" w:firstRow="0" w:lastRow="0" w:firstColumn="0" w:lastColumn="0" w:noHBand="0" w:noVBand="0"/>
      </w:tblPr>
      <w:tblGrid>
        <w:gridCol w:w="2483"/>
        <w:gridCol w:w="10"/>
        <w:gridCol w:w="2473"/>
        <w:gridCol w:w="2482"/>
        <w:gridCol w:w="2495"/>
      </w:tblGrid>
      <w:tr w:rsidR="00E000F3">
        <w:trPr>
          <w:trHeight w:val="277"/>
        </w:trPr>
        <w:tc>
          <w:tcPr>
            <w:tcW w:w="2493" w:type="dxa"/>
            <w:gridSpan w:val="2"/>
            <w:tcBorders>
              <w:top w:val="single" w:sz="4" w:space="0" w:color="000000"/>
              <w:left w:val="single" w:sz="4" w:space="0" w:color="000000"/>
              <w:bottom w:val="single" w:sz="4" w:space="0" w:color="000000"/>
            </w:tcBorders>
            <w:shd w:val="clear" w:color="auto" w:fill="FFFFFF"/>
          </w:tcPr>
          <w:p w:rsidR="00E000F3" w:rsidRDefault="00E000F3">
            <w:pPr>
              <w:spacing w:after="0" w:line="100" w:lineRule="atLeast"/>
              <w:jc w:val="center"/>
            </w:pPr>
            <w:r>
              <w:rPr>
                <w:rFonts w:ascii="Arial" w:hAnsi="Arial" w:cs="Arial"/>
                <w:b/>
                <w:sz w:val="24"/>
                <w:szCs w:val="24"/>
              </w:rPr>
              <w:t xml:space="preserve">Külsős partner </w:t>
            </w:r>
          </w:p>
        </w:tc>
        <w:tc>
          <w:tcPr>
            <w:tcW w:w="7450" w:type="dxa"/>
            <w:gridSpan w:val="3"/>
            <w:tcBorders>
              <w:left w:val="single" w:sz="4" w:space="0" w:color="000000"/>
            </w:tcBorders>
            <w:shd w:val="clear" w:color="auto" w:fill="auto"/>
          </w:tcPr>
          <w:p w:rsidR="00E000F3" w:rsidRDefault="00E000F3">
            <w:pPr>
              <w:snapToGrid w:val="0"/>
            </w:pPr>
          </w:p>
        </w:tc>
      </w:tr>
      <w:tr w:rsidR="00E000F3">
        <w:tblPrEx>
          <w:tblCellMar>
            <w:left w:w="108" w:type="dxa"/>
            <w:right w:w="108" w:type="dxa"/>
          </w:tblCellMar>
        </w:tblPrEx>
        <w:trPr>
          <w:trHeight w:val="277"/>
        </w:trPr>
        <w:tc>
          <w:tcPr>
            <w:tcW w:w="2483" w:type="dxa"/>
            <w:tcBorders>
              <w:top w:val="single" w:sz="4" w:space="0" w:color="000000"/>
              <w:left w:val="single" w:sz="4" w:space="0" w:color="000000"/>
              <w:bottom w:val="single" w:sz="4" w:space="0" w:color="000000"/>
            </w:tcBorders>
            <w:shd w:val="clear" w:color="auto" w:fill="FFFFFF"/>
          </w:tcPr>
          <w:p w:rsidR="00E000F3" w:rsidRDefault="00E000F3">
            <w:pPr>
              <w:spacing w:after="0" w:line="100" w:lineRule="atLeast"/>
              <w:jc w:val="center"/>
              <w:rPr>
                <w:rFonts w:ascii="Arial" w:hAnsi="Arial" w:cs="Arial"/>
                <w:b/>
                <w:sz w:val="24"/>
                <w:szCs w:val="24"/>
              </w:rPr>
            </w:pPr>
            <w:r>
              <w:rPr>
                <w:rFonts w:ascii="Arial" w:hAnsi="Arial" w:cs="Arial"/>
                <w:b/>
                <w:sz w:val="24"/>
                <w:szCs w:val="24"/>
              </w:rPr>
              <w:t>név</w:t>
            </w:r>
          </w:p>
        </w:tc>
        <w:tc>
          <w:tcPr>
            <w:tcW w:w="2483" w:type="dxa"/>
            <w:gridSpan w:val="2"/>
            <w:tcBorders>
              <w:top w:val="single" w:sz="4" w:space="0" w:color="000000"/>
              <w:left w:val="single" w:sz="4" w:space="0" w:color="000000"/>
              <w:bottom w:val="single" w:sz="4" w:space="0" w:color="000000"/>
            </w:tcBorders>
            <w:shd w:val="clear" w:color="auto" w:fill="FFFFFF"/>
          </w:tcPr>
          <w:p w:rsidR="00E000F3" w:rsidRDefault="00E000F3">
            <w:pPr>
              <w:spacing w:after="0" w:line="100" w:lineRule="atLeast"/>
              <w:jc w:val="center"/>
              <w:rPr>
                <w:rFonts w:ascii="Arial" w:hAnsi="Arial" w:cs="Arial"/>
                <w:b/>
                <w:sz w:val="24"/>
                <w:szCs w:val="24"/>
              </w:rPr>
            </w:pPr>
            <w:r>
              <w:rPr>
                <w:rFonts w:ascii="Arial" w:hAnsi="Arial" w:cs="Arial"/>
                <w:b/>
                <w:sz w:val="24"/>
                <w:szCs w:val="24"/>
              </w:rPr>
              <w:t>beosztás</w:t>
            </w:r>
          </w:p>
        </w:tc>
        <w:tc>
          <w:tcPr>
            <w:tcW w:w="2482" w:type="dxa"/>
            <w:tcBorders>
              <w:top w:val="single" w:sz="4" w:space="0" w:color="000000"/>
              <w:left w:val="single" w:sz="4" w:space="0" w:color="000000"/>
              <w:bottom w:val="single" w:sz="4" w:space="0" w:color="000000"/>
            </w:tcBorders>
            <w:shd w:val="clear" w:color="auto" w:fill="FFFFFF"/>
          </w:tcPr>
          <w:p w:rsidR="00E000F3" w:rsidRDefault="00E000F3">
            <w:pPr>
              <w:spacing w:after="0" w:line="100" w:lineRule="atLeast"/>
              <w:jc w:val="center"/>
              <w:rPr>
                <w:rFonts w:ascii="Arial" w:hAnsi="Arial" w:cs="Arial"/>
                <w:b/>
                <w:sz w:val="24"/>
                <w:szCs w:val="24"/>
              </w:rPr>
            </w:pPr>
            <w:r>
              <w:rPr>
                <w:rFonts w:ascii="Arial" w:hAnsi="Arial" w:cs="Arial"/>
                <w:b/>
                <w:sz w:val="24"/>
                <w:szCs w:val="24"/>
              </w:rPr>
              <w:t>aláírás</w:t>
            </w:r>
          </w:p>
        </w:tc>
        <w:tc>
          <w:tcPr>
            <w:tcW w:w="2495" w:type="dxa"/>
            <w:tcBorders>
              <w:top w:val="single" w:sz="4" w:space="0" w:color="000000"/>
              <w:left w:val="single" w:sz="4" w:space="0" w:color="000000"/>
              <w:bottom w:val="single" w:sz="4" w:space="0" w:color="000000"/>
              <w:right w:val="single" w:sz="4" w:space="0" w:color="000000"/>
            </w:tcBorders>
            <w:shd w:val="clear" w:color="auto" w:fill="FFFFFF"/>
          </w:tcPr>
          <w:p w:rsidR="00E000F3" w:rsidRDefault="00E000F3">
            <w:pPr>
              <w:spacing w:after="0" w:line="100" w:lineRule="atLeast"/>
              <w:jc w:val="center"/>
            </w:pPr>
            <w:r>
              <w:rPr>
                <w:rFonts w:ascii="Arial" w:hAnsi="Arial" w:cs="Arial"/>
                <w:b/>
                <w:sz w:val="24"/>
                <w:szCs w:val="24"/>
              </w:rPr>
              <w:t xml:space="preserve">megjegyzés </w:t>
            </w:r>
          </w:p>
        </w:tc>
      </w:tr>
      <w:tr w:rsidR="00E000F3">
        <w:tblPrEx>
          <w:tblCellMar>
            <w:left w:w="108" w:type="dxa"/>
            <w:right w:w="108" w:type="dxa"/>
          </w:tblCellMar>
        </w:tblPrEx>
        <w:trPr>
          <w:trHeight w:val="707"/>
        </w:trPr>
        <w:tc>
          <w:tcPr>
            <w:tcW w:w="2483" w:type="dxa"/>
            <w:tcBorders>
              <w:top w:val="single" w:sz="4" w:space="0" w:color="000000"/>
              <w:left w:val="single" w:sz="4" w:space="0" w:color="000000"/>
              <w:bottom w:val="single" w:sz="4" w:space="0" w:color="000000"/>
            </w:tcBorders>
            <w:shd w:val="clear" w:color="auto" w:fill="FFFFFF"/>
          </w:tcPr>
          <w:p w:rsidR="00E000F3" w:rsidRDefault="003B7C6B">
            <w:pPr>
              <w:snapToGrid w:val="0"/>
              <w:spacing w:after="0" w:line="100" w:lineRule="atLeast"/>
              <w:jc w:val="center"/>
              <w:rPr>
                <w:rFonts w:ascii="Arial" w:hAnsi="Arial" w:cs="Arial"/>
                <w:b/>
                <w:sz w:val="24"/>
                <w:szCs w:val="24"/>
              </w:rPr>
            </w:pPr>
            <w:r>
              <w:rPr>
                <w:rFonts w:ascii="Arial" w:hAnsi="Arial" w:cs="Arial"/>
                <w:b/>
                <w:sz w:val="24"/>
                <w:szCs w:val="24"/>
              </w:rPr>
              <w:t>Varga András</w:t>
            </w:r>
          </w:p>
        </w:tc>
        <w:tc>
          <w:tcPr>
            <w:tcW w:w="2483" w:type="dxa"/>
            <w:gridSpan w:val="2"/>
            <w:tcBorders>
              <w:top w:val="single" w:sz="4" w:space="0" w:color="000000"/>
              <w:left w:val="single" w:sz="4" w:space="0" w:color="000000"/>
              <w:bottom w:val="single" w:sz="4" w:space="0" w:color="000000"/>
            </w:tcBorders>
            <w:shd w:val="clear" w:color="auto" w:fill="FFFFFF"/>
          </w:tcPr>
          <w:p w:rsidR="00E000F3" w:rsidRDefault="00BB77E5">
            <w:pPr>
              <w:snapToGrid w:val="0"/>
              <w:spacing w:after="0" w:line="100" w:lineRule="atLeast"/>
              <w:rPr>
                <w:rFonts w:ascii="Arial" w:hAnsi="Arial" w:cs="Arial"/>
                <w:b/>
                <w:sz w:val="24"/>
                <w:szCs w:val="24"/>
              </w:rPr>
            </w:pPr>
            <w:r>
              <w:rPr>
                <w:rFonts w:ascii="Arial" w:hAnsi="Arial" w:cs="Arial"/>
                <w:b/>
                <w:sz w:val="24"/>
                <w:szCs w:val="24"/>
              </w:rPr>
              <w:t xml:space="preserve">TASZII </w:t>
            </w:r>
            <w:r w:rsidR="003B7C6B">
              <w:rPr>
                <w:rFonts w:ascii="Arial" w:hAnsi="Arial" w:cs="Arial"/>
                <w:b/>
                <w:sz w:val="24"/>
                <w:szCs w:val="24"/>
              </w:rPr>
              <w:t>Intézményvezető</w:t>
            </w:r>
          </w:p>
        </w:tc>
        <w:tc>
          <w:tcPr>
            <w:tcW w:w="2482" w:type="dxa"/>
            <w:tcBorders>
              <w:top w:val="single" w:sz="4" w:space="0" w:color="000000"/>
              <w:left w:val="single" w:sz="4" w:space="0" w:color="000000"/>
              <w:bottom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c>
          <w:tcPr>
            <w:tcW w:w="2495" w:type="dxa"/>
            <w:tcBorders>
              <w:top w:val="single" w:sz="4" w:space="0" w:color="000000"/>
              <w:left w:val="single" w:sz="4" w:space="0" w:color="000000"/>
              <w:bottom w:val="single" w:sz="4" w:space="0" w:color="000000"/>
              <w:right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r>
      <w:tr w:rsidR="00E000F3">
        <w:tblPrEx>
          <w:tblCellMar>
            <w:left w:w="108" w:type="dxa"/>
            <w:right w:w="108" w:type="dxa"/>
          </w:tblCellMar>
        </w:tblPrEx>
        <w:trPr>
          <w:trHeight w:val="829"/>
        </w:trPr>
        <w:tc>
          <w:tcPr>
            <w:tcW w:w="2483" w:type="dxa"/>
            <w:tcBorders>
              <w:top w:val="single" w:sz="4" w:space="0" w:color="000000"/>
              <w:left w:val="single" w:sz="4" w:space="0" w:color="000000"/>
              <w:bottom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c>
          <w:tcPr>
            <w:tcW w:w="2483" w:type="dxa"/>
            <w:gridSpan w:val="2"/>
            <w:tcBorders>
              <w:top w:val="single" w:sz="4" w:space="0" w:color="000000"/>
              <w:left w:val="single" w:sz="4" w:space="0" w:color="000000"/>
              <w:bottom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c>
          <w:tcPr>
            <w:tcW w:w="2482" w:type="dxa"/>
            <w:tcBorders>
              <w:top w:val="single" w:sz="4" w:space="0" w:color="000000"/>
              <w:left w:val="single" w:sz="4" w:space="0" w:color="000000"/>
              <w:bottom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c>
          <w:tcPr>
            <w:tcW w:w="2495" w:type="dxa"/>
            <w:tcBorders>
              <w:top w:val="single" w:sz="4" w:space="0" w:color="000000"/>
              <w:left w:val="single" w:sz="4" w:space="0" w:color="000000"/>
              <w:bottom w:val="single" w:sz="4" w:space="0" w:color="000000"/>
              <w:right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r>
    </w:tbl>
    <w:p w:rsidR="00E000F3" w:rsidRDefault="00E000F3">
      <w:pPr>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p>
    <w:p w:rsidR="00E000F3" w:rsidRDefault="00E000F3"/>
    <w:sectPr w:rsidR="00E000F3">
      <w:headerReference w:type="even" r:id="rId32"/>
      <w:headerReference w:type="default" r:id="rId33"/>
      <w:footerReference w:type="even" r:id="rId34"/>
      <w:footerReference w:type="default" r:id="rId35"/>
      <w:headerReference w:type="first" r:id="rId36"/>
      <w:footerReference w:type="first" r:id="rId37"/>
      <w:pgSz w:w="11906" w:h="16838"/>
      <w:pgMar w:top="776" w:right="1531" w:bottom="567" w:left="1531" w:header="720" w:footer="57" w:gutter="0"/>
      <w:cols w:space="708"/>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9D9" w:rsidRDefault="005D09D9">
      <w:pPr>
        <w:spacing w:after="0" w:line="240" w:lineRule="auto"/>
      </w:pPr>
      <w:r>
        <w:separator/>
      </w:r>
    </w:p>
  </w:endnote>
  <w:endnote w:type="continuationSeparator" w:id="0">
    <w:p w:rsidR="005D09D9" w:rsidRDefault="005D09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CordiaUPC">
    <w:panose1 w:val="020B0304020202020204"/>
    <w:charset w:val="00"/>
    <w:family w:val="swiss"/>
    <w:pitch w:val="variable"/>
    <w:sig w:usb0="81000003" w:usb1="00000000" w:usb2="00000000" w:usb3="00000000" w:csb0="00010001" w:csb1="00000000"/>
  </w:font>
  <w:font w:name="Liberation Sans">
    <w:altName w:val="Arial"/>
    <w:charset w:val="EE"/>
    <w:family w:val="roman"/>
    <w:pitch w:val="variable"/>
    <w:sig w:usb0="00000005" w:usb1="00000000" w:usb2="00000000" w:usb3="00000000" w:csb0="00000002"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calaSans">
    <w:panose1 w:val="00000000000000000000"/>
    <w:charset w:val="00"/>
    <w:family w:val="auto"/>
    <w:pitch w:val="variable"/>
    <w:sig w:usb0="A00000AF" w:usb1="40000048" w:usb2="00000000" w:usb3="00000000" w:csb0="0000011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B12" w:rsidRDefault="00356B12"/>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B12" w:rsidRDefault="00356B12"/>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B12" w:rsidRDefault="00356B12">
    <w:pPr>
      <w:pStyle w:val="llb"/>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B12" w:rsidRDefault="00356B12"/>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B12" w:rsidRDefault="00356B12"/>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B12" w:rsidRDefault="00356B12">
    <w:pPr>
      <w:pStyle w:val="llb"/>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B12" w:rsidRDefault="00356B1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B12" w:rsidRDefault="00356B12"/>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B12" w:rsidRDefault="00356B1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B12" w:rsidRDefault="00356B12"/>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B12" w:rsidRDefault="00356B12">
    <w:pPr>
      <w:pStyle w:val="llb"/>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B12" w:rsidRDefault="00356B12"/>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B12" w:rsidRDefault="00356B12"/>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B12" w:rsidRDefault="00356B12">
    <w:pPr>
      <w:pStyle w:val="llb"/>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B12" w:rsidRDefault="00356B1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9D9" w:rsidRDefault="005D09D9">
      <w:pPr>
        <w:spacing w:after="0" w:line="240" w:lineRule="auto"/>
      </w:pPr>
      <w:r>
        <w:separator/>
      </w:r>
    </w:p>
  </w:footnote>
  <w:footnote w:type="continuationSeparator" w:id="0">
    <w:p w:rsidR="005D09D9" w:rsidRDefault="005D09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B12" w:rsidRDefault="00356B12">
    <w:pPr>
      <w:pStyle w:val="lfej"/>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B12" w:rsidRDefault="00356B12"/>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B12" w:rsidRDefault="00356B12"/>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B12" w:rsidRDefault="00356B12"/>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B12" w:rsidRDefault="00356B12"/>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B12" w:rsidRDefault="00356B1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B12" w:rsidRDefault="00356B12"/>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B12" w:rsidRDefault="00356B12"/>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B12" w:rsidRDefault="00356B1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B12" w:rsidRDefault="00356B12"/>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B12" w:rsidRDefault="00356B12"/>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B12" w:rsidRDefault="00356B12"/>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B12" w:rsidRDefault="00356B12"/>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B12" w:rsidRDefault="00356B1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Cmsor1"/>
      <w:suff w:val="nothing"/>
      <w:lvlText w:val=""/>
      <w:lvlJc w:val="left"/>
      <w:pPr>
        <w:tabs>
          <w:tab w:val="num" w:pos="0"/>
        </w:tabs>
        <w:ind w:left="432" w:hanging="432"/>
      </w:pPr>
    </w:lvl>
    <w:lvl w:ilvl="1">
      <w:start w:val="1"/>
      <w:numFmt w:val="none"/>
      <w:pStyle w:val="Cmsor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EFB0B8AE"/>
    <w:name w:val="WW8Num2"/>
    <w:lvl w:ilvl="0">
      <w:start w:val="5"/>
      <w:numFmt w:val="bullet"/>
      <w:lvlText w:val="-"/>
      <w:lvlJc w:val="left"/>
      <w:pPr>
        <w:tabs>
          <w:tab w:val="num" w:pos="0"/>
        </w:tabs>
        <w:ind w:left="720" w:hanging="360"/>
      </w:pPr>
      <w:rPr>
        <w:rFonts w:ascii="Arial" w:hAnsi="Arial" w:cs="Arial"/>
        <w:b/>
        <w:color w:val="auto"/>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3"/>
    <w:multiLevelType w:val="multilevel"/>
    <w:tmpl w:val="20DAD498"/>
    <w:name w:val="WW8Num3"/>
    <w:lvl w:ilvl="0">
      <w:start w:val="1"/>
      <w:numFmt w:val="decimal"/>
      <w:lvlText w:val="%1."/>
      <w:lvlJc w:val="left"/>
      <w:pPr>
        <w:tabs>
          <w:tab w:val="num" w:pos="66"/>
        </w:tabs>
        <w:ind w:left="786" w:hanging="360"/>
      </w:pPr>
      <w:rPr>
        <w:b/>
        <w:i w:val="0"/>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4A404FB7"/>
    <w:multiLevelType w:val="hybridMultilevel"/>
    <w:tmpl w:val="36023FEC"/>
    <w:lvl w:ilvl="0" w:tplc="308A8204">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71A"/>
    <w:rsid w:val="00047940"/>
    <w:rsid w:val="00057913"/>
    <w:rsid w:val="000839F3"/>
    <w:rsid w:val="00097511"/>
    <w:rsid w:val="000B799D"/>
    <w:rsid w:val="000E297C"/>
    <w:rsid w:val="00106395"/>
    <w:rsid w:val="00111973"/>
    <w:rsid w:val="001200AB"/>
    <w:rsid w:val="00177BE6"/>
    <w:rsid w:val="00180C35"/>
    <w:rsid w:val="001819A3"/>
    <w:rsid w:val="00194491"/>
    <w:rsid w:val="00196FCE"/>
    <w:rsid w:val="001F68D3"/>
    <w:rsid w:val="002069C8"/>
    <w:rsid w:val="002433AA"/>
    <w:rsid w:val="00246C30"/>
    <w:rsid w:val="00251E50"/>
    <w:rsid w:val="00253C64"/>
    <w:rsid w:val="00282CEE"/>
    <w:rsid w:val="00290AB5"/>
    <w:rsid w:val="00295FA7"/>
    <w:rsid w:val="002B0467"/>
    <w:rsid w:val="0035173D"/>
    <w:rsid w:val="00356B12"/>
    <w:rsid w:val="00387E86"/>
    <w:rsid w:val="00397623"/>
    <w:rsid w:val="003A7C3A"/>
    <w:rsid w:val="003B382C"/>
    <w:rsid w:val="003B471C"/>
    <w:rsid w:val="003B7C6B"/>
    <w:rsid w:val="003C2FD1"/>
    <w:rsid w:val="00433B39"/>
    <w:rsid w:val="004727AF"/>
    <w:rsid w:val="00472A07"/>
    <w:rsid w:val="004C35AF"/>
    <w:rsid w:val="004E2472"/>
    <w:rsid w:val="005042B5"/>
    <w:rsid w:val="005078F3"/>
    <w:rsid w:val="005174FD"/>
    <w:rsid w:val="0055198E"/>
    <w:rsid w:val="00567FF7"/>
    <w:rsid w:val="00581AB7"/>
    <w:rsid w:val="005A1587"/>
    <w:rsid w:val="005A23C3"/>
    <w:rsid w:val="005A411A"/>
    <w:rsid w:val="005C4069"/>
    <w:rsid w:val="005D09D9"/>
    <w:rsid w:val="005D11C2"/>
    <w:rsid w:val="00600B82"/>
    <w:rsid w:val="00627A35"/>
    <w:rsid w:val="006326EF"/>
    <w:rsid w:val="00643C32"/>
    <w:rsid w:val="00654D1D"/>
    <w:rsid w:val="0067671A"/>
    <w:rsid w:val="00684AAC"/>
    <w:rsid w:val="00685343"/>
    <w:rsid w:val="006C3088"/>
    <w:rsid w:val="006C7033"/>
    <w:rsid w:val="00727E42"/>
    <w:rsid w:val="007527E9"/>
    <w:rsid w:val="00784D6B"/>
    <w:rsid w:val="007B5DD6"/>
    <w:rsid w:val="007D372C"/>
    <w:rsid w:val="007F09DF"/>
    <w:rsid w:val="00801DCD"/>
    <w:rsid w:val="0082713A"/>
    <w:rsid w:val="008536C6"/>
    <w:rsid w:val="00881744"/>
    <w:rsid w:val="008A2797"/>
    <w:rsid w:val="00927A17"/>
    <w:rsid w:val="00975C24"/>
    <w:rsid w:val="00985921"/>
    <w:rsid w:val="009A222B"/>
    <w:rsid w:val="00A369F8"/>
    <w:rsid w:val="00A53D99"/>
    <w:rsid w:val="00A66A10"/>
    <w:rsid w:val="00A75F2D"/>
    <w:rsid w:val="00A8734B"/>
    <w:rsid w:val="00AC444D"/>
    <w:rsid w:val="00AD7C75"/>
    <w:rsid w:val="00AE646C"/>
    <w:rsid w:val="00B63B7F"/>
    <w:rsid w:val="00B81BF7"/>
    <w:rsid w:val="00B954E3"/>
    <w:rsid w:val="00B96CA8"/>
    <w:rsid w:val="00B96F99"/>
    <w:rsid w:val="00BA2AD8"/>
    <w:rsid w:val="00BB0302"/>
    <w:rsid w:val="00BB43DA"/>
    <w:rsid w:val="00BB77E5"/>
    <w:rsid w:val="00BE1000"/>
    <w:rsid w:val="00BE4B06"/>
    <w:rsid w:val="00C71527"/>
    <w:rsid w:val="00C73F9B"/>
    <w:rsid w:val="00C804B3"/>
    <w:rsid w:val="00CA2855"/>
    <w:rsid w:val="00CF5982"/>
    <w:rsid w:val="00D4789E"/>
    <w:rsid w:val="00DB4099"/>
    <w:rsid w:val="00E000F3"/>
    <w:rsid w:val="00E9481B"/>
    <w:rsid w:val="00E97395"/>
    <w:rsid w:val="00EA5506"/>
    <w:rsid w:val="00EC77FB"/>
    <w:rsid w:val="00F1701C"/>
    <w:rsid w:val="00FB0AB6"/>
    <w:rsid w:val="00FC62FF"/>
    <w:rsid w:val="00FE72F9"/>
    <w:rsid w:val="00FF1EC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8AB04556-2966-4381-935C-E1400883F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uppressAutoHyphens/>
      <w:spacing w:after="200" w:line="276" w:lineRule="auto"/>
    </w:pPr>
    <w:rPr>
      <w:rFonts w:ascii="Calibri" w:eastAsia="Calibri" w:hAnsi="Calibri"/>
      <w:color w:val="00000A"/>
      <w:sz w:val="22"/>
      <w:szCs w:val="22"/>
      <w:lang w:eastAsia="ar-SA"/>
    </w:rPr>
  </w:style>
  <w:style w:type="paragraph" w:styleId="Cmsor1">
    <w:name w:val="heading 1"/>
    <w:basedOn w:val="Norml"/>
    <w:next w:val="Szvegtrzs"/>
    <w:qFormat/>
    <w:pPr>
      <w:keepNext/>
      <w:numPr>
        <w:numId w:val="1"/>
      </w:numPr>
      <w:spacing w:after="0" w:line="100" w:lineRule="atLeast"/>
      <w:jc w:val="both"/>
      <w:outlineLvl w:val="0"/>
    </w:pPr>
    <w:rPr>
      <w:rFonts w:ascii="Times New Roman" w:eastAsia="Times New Roman" w:hAnsi="Times New Roman"/>
      <w:b/>
      <w:bCs/>
      <w:i/>
      <w:sz w:val="24"/>
      <w:szCs w:val="20"/>
    </w:rPr>
  </w:style>
  <w:style w:type="paragraph" w:styleId="Cmsor2">
    <w:name w:val="heading 2"/>
    <w:basedOn w:val="Norml"/>
    <w:next w:val="Szvegtrzs"/>
    <w:qFormat/>
    <w:pPr>
      <w:keepNext/>
      <w:numPr>
        <w:ilvl w:val="1"/>
        <w:numId w:val="1"/>
      </w:numPr>
      <w:spacing w:before="240" w:after="60"/>
      <w:outlineLvl w:val="1"/>
    </w:pPr>
    <w:rPr>
      <w:rFonts w:ascii="Calibri Light" w:eastAsia="Times New Roman" w:hAnsi="Calibri Light" w:cs="Calibri Light"/>
      <w:b/>
      <w:bCs/>
      <w:i/>
      <w:i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b/>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Bekezdsalapbettpusa1">
    <w:name w:val="Bekezdés alapbetűtípusa1"/>
  </w:style>
  <w:style w:type="character" w:customStyle="1" w:styleId="lfejChar">
    <w:name w:val="Élőfej Char"/>
    <w:rPr>
      <w:rFonts w:ascii="Calibri" w:eastAsia="Calibri" w:hAnsi="Calibri" w:cs="Calibri"/>
      <w:sz w:val="22"/>
      <w:szCs w:val="22"/>
      <w:lang w:eastAsia="ar-SA" w:bidi="ar-SA"/>
    </w:rPr>
  </w:style>
  <w:style w:type="character" w:customStyle="1" w:styleId="llbChar">
    <w:name w:val="Élőláb Char"/>
    <w:rPr>
      <w:rFonts w:ascii="Calibri" w:eastAsia="Calibri" w:hAnsi="Calibri" w:cs="Calibri"/>
      <w:sz w:val="22"/>
      <w:szCs w:val="22"/>
      <w:lang w:eastAsia="ar-SA" w:bidi="ar-SA"/>
    </w:rPr>
  </w:style>
  <w:style w:type="character" w:customStyle="1" w:styleId="BuborkszvegChar">
    <w:name w:val="Buborékszöveg Char"/>
    <w:rPr>
      <w:rFonts w:ascii="Tahoma" w:eastAsia="Calibri" w:hAnsi="Tahoma" w:cs="Tahoma"/>
      <w:sz w:val="16"/>
      <w:szCs w:val="16"/>
      <w:lang w:eastAsia="ar-SA" w:bidi="ar-SA"/>
    </w:rPr>
  </w:style>
  <w:style w:type="character" w:styleId="Hiperhivatkozs">
    <w:name w:val="Hyperlink"/>
    <w:rPr>
      <w:color w:val="0000FF"/>
      <w:u w:val="single"/>
    </w:rPr>
  </w:style>
  <w:style w:type="character" w:customStyle="1" w:styleId="Lbjegyzet">
    <w:name w:val="Lábjegyzet_"/>
    <w:rPr>
      <w:sz w:val="19"/>
      <w:szCs w:val="19"/>
      <w:lang w:eastAsia="ar-SA" w:bidi="ar-SA"/>
    </w:rPr>
  </w:style>
  <w:style w:type="character" w:customStyle="1" w:styleId="Szvegtrzs2">
    <w:name w:val="Szövegtörzs (2)_"/>
    <w:rPr>
      <w:b/>
      <w:bCs/>
      <w:sz w:val="22"/>
      <w:szCs w:val="22"/>
      <w:lang w:eastAsia="ar-SA" w:bidi="ar-SA"/>
    </w:rPr>
  </w:style>
  <w:style w:type="character" w:customStyle="1" w:styleId="Szvegtrzs0">
    <w:name w:val="Szövegtörzs_"/>
    <w:rPr>
      <w:sz w:val="22"/>
      <w:szCs w:val="22"/>
      <w:lang w:eastAsia="ar-SA" w:bidi="ar-SA"/>
    </w:rPr>
  </w:style>
  <w:style w:type="character" w:customStyle="1" w:styleId="Cmsor20">
    <w:name w:val="Címsor #2_"/>
    <w:rPr>
      <w:b/>
      <w:bCs/>
      <w:sz w:val="22"/>
      <w:szCs w:val="22"/>
      <w:lang w:eastAsia="ar-SA" w:bidi="ar-SA"/>
    </w:rPr>
  </w:style>
  <w:style w:type="character" w:customStyle="1" w:styleId="SzvegtrzsDlt">
    <w:name w:val="Szövegtörzs + Dőlt"/>
    <w:rPr>
      <w:i/>
      <w:iCs/>
      <w:color w:val="000000"/>
      <w:spacing w:val="0"/>
      <w:w w:val="100"/>
      <w:sz w:val="22"/>
      <w:szCs w:val="22"/>
      <w:lang w:val="hu-HU" w:eastAsia="ar-SA" w:bidi="ar-SA"/>
    </w:rPr>
  </w:style>
  <w:style w:type="character" w:customStyle="1" w:styleId="Szvegtrzs4">
    <w:name w:val="Szövegtörzs (4)_"/>
    <w:rPr>
      <w:i/>
      <w:iCs/>
      <w:sz w:val="12"/>
      <w:szCs w:val="12"/>
      <w:lang w:eastAsia="ar-SA" w:bidi="ar-SA"/>
    </w:rPr>
  </w:style>
  <w:style w:type="character" w:customStyle="1" w:styleId="Szvegtrzs5">
    <w:name w:val="Szövegtörzs (5)_"/>
    <w:rPr>
      <w:sz w:val="15"/>
      <w:szCs w:val="15"/>
      <w:lang w:eastAsia="ar-SA" w:bidi="ar-SA"/>
    </w:rPr>
  </w:style>
  <w:style w:type="character" w:customStyle="1" w:styleId="Szvegtrzs6">
    <w:name w:val="Szövegtörzs (6)_"/>
    <w:rPr>
      <w:sz w:val="15"/>
      <w:szCs w:val="15"/>
      <w:lang w:eastAsia="ar-SA" w:bidi="ar-SA"/>
    </w:rPr>
  </w:style>
  <w:style w:type="character" w:customStyle="1" w:styleId="Kiemels21">
    <w:name w:val="Kiemelés 21"/>
    <w:rPr>
      <w:b/>
      <w:bCs/>
    </w:rPr>
  </w:style>
  <w:style w:type="character" w:customStyle="1" w:styleId="Lbjegyzet-hivatkozs1">
    <w:name w:val="Lábjegyzet-hivatkozás1"/>
    <w:basedOn w:val="Bekezdsalapbettpusa1"/>
  </w:style>
  <w:style w:type="character" w:customStyle="1" w:styleId="Szvegtrzs8Exact">
    <w:name w:val="Szövegtörzs (8) Exact"/>
    <w:rPr>
      <w:spacing w:val="2"/>
      <w:sz w:val="11"/>
      <w:szCs w:val="11"/>
      <w:lang w:eastAsia="ar-SA" w:bidi="ar-SA"/>
    </w:rPr>
  </w:style>
  <w:style w:type="character" w:styleId="Kiemels">
    <w:name w:val="Emphasis"/>
    <w:qFormat/>
    <w:rPr>
      <w:i/>
      <w:iCs/>
    </w:rPr>
  </w:style>
  <w:style w:type="character" w:customStyle="1" w:styleId="Lbjegyzet11pt">
    <w:name w:val="Lábjegyzet + 11 pt"/>
    <w:rPr>
      <w:rFonts w:ascii="Times New Roman" w:hAnsi="Times New Roman" w:cs="Times New Roman"/>
      <w:color w:val="000000"/>
      <w:spacing w:val="0"/>
      <w:w w:val="100"/>
      <w:sz w:val="22"/>
      <w:szCs w:val="22"/>
      <w:u w:val="none"/>
      <w:lang w:val="hu-HU" w:eastAsia="ar-SA" w:bidi="ar-SA"/>
    </w:rPr>
  </w:style>
  <w:style w:type="character" w:customStyle="1" w:styleId="Szvegtrzs12Exact">
    <w:name w:val="Szövegtörzs (12) Exact"/>
    <w:rPr>
      <w:rFonts w:ascii="Times New Roman" w:hAnsi="Times New Roman" w:cs="Times New Roman"/>
      <w:sz w:val="18"/>
      <w:szCs w:val="18"/>
      <w:u w:val="none"/>
    </w:rPr>
  </w:style>
  <w:style w:type="character" w:customStyle="1" w:styleId="Fejlcvagylbjegyzet">
    <w:name w:val="Fejléc vagy lábjegyzet_"/>
    <w:rPr>
      <w:sz w:val="19"/>
      <w:szCs w:val="19"/>
      <w:lang w:eastAsia="ar-SA" w:bidi="ar-SA"/>
    </w:rPr>
  </w:style>
  <w:style w:type="character" w:customStyle="1" w:styleId="Szvegtrzs12">
    <w:name w:val="Szövegtörzs (12)_"/>
    <w:rPr>
      <w:sz w:val="19"/>
      <w:szCs w:val="19"/>
      <w:lang w:eastAsia="ar-SA" w:bidi="ar-SA"/>
    </w:rPr>
  </w:style>
  <w:style w:type="character" w:customStyle="1" w:styleId="Fejlcvagylbjegyzet5">
    <w:name w:val="Fejléc vagy lábjegyzet + 5"/>
    <w:rPr>
      <w:color w:val="000000"/>
      <w:spacing w:val="0"/>
      <w:w w:val="100"/>
      <w:sz w:val="11"/>
      <w:szCs w:val="11"/>
      <w:lang w:val="hu-HU" w:eastAsia="ar-SA" w:bidi="ar-SA"/>
    </w:rPr>
  </w:style>
  <w:style w:type="character" w:customStyle="1" w:styleId="Szvegtrzs16Exact">
    <w:name w:val="Szövegtörzs (16) Exact"/>
    <w:rPr>
      <w:rFonts w:ascii="CordiaUPC" w:hAnsi="CordiaUPC" w:cs="CordiaUPC"/>
      <w:b/>
      <w:bCs/>
      <w:spacing w:val="1"/>
      <w:sz w:val="17"/>
      <w:szCs w:val="17"/>
      <w:lang w:eastAsia="ar-SA" w:bidi="ar-SA"/>
    </w:rPr>
  </w:style>
  <w:style w:type="character" w:customStyle="1" w:styleId="Szvegtrzs1210pt">
    <w:name w:val="Szövegtörzs (12) + 10 pt"/>
    <w:rPr>
      <w:color w:val="000000"/>
      <w:spacing w:val="3"/>
      <w:w w:val="100"/>
      <w:sz w:val="20"/>
      <w:szCs w:val="20"/>
      <w:lang w:val="hu-HU" w:eastAsia="ar-SA" w:bidi="ar-SA"/>
    </w:rPr>
  </w:style>
  <w:style w:type="character" w:customStyle="1" w:styleId="Szvegtrzs7">
    <w:name w:val="Szövegtörzs (7)_"/>
    <w:rPr>
      <w:i/>
      <w:iCs/>
      <w:sz w:val="22"/>
      <w:szCs w:val="22"/>
      <w:lang w:eastAsia="ar-SA" w:bidi="ar-SA"/>
    </w:rPr>
  </w:style>
  <w:style w:type="character" w:customStyle="1" w:styleId="SzvegtrzsFlkvr">
    <w:name w:val="Szövegtörzs + Félkövér"/>
    <w:rPr>
      <w:rFonts w:ascii="Times New Roman" w:hAnsi="Times New Roman" w:cs="Times New Roman"/>
      <w:b/>
      <w:bCs/>
      <w:color w:val="000000"/>
      <w:spacing w:val="0"/>
      <w:w w:val="100"/>
      <w:sz w:val="22"/>
      <w:szCs w:val="22"/>
      <w:u w:val="none"/>
      <w:lang w:val="hu-HU" w:eastAsia="ar-SA" w:bidi="ar-SA"/>
    </w:rPr>
  </w:style>
  <w:style w:type="character" w:customStyle="1" w:styleId="Szvegtrzs14">
    <w:name w:val="Szövegtörzs (14)_"/>
    <w:rPr>
      <w:b/>
      <w:bCs/>
      <w:sz w:val="19"/>
      <w:szCs w:val="19"/>
      <w:lang w:eastAsia="ar-SA" w:bidi="ar-SA"/>
    </w:rPr>
  </w:style>
  <w:style w:type="character" w:customStyle="1" w:styleId="Szvegtrzs94">
    <w:name w:val="Szövegtörzs + 94"/>
    <w:rPr>
      <w:rFonts w:ascii="Times New Roman" w:hAnsi="Times New Roman" w:cs="Times New Roman"/>
      <w:b/>
      <w:bCs/>
      <w:color w:val="000000"/>
      <w:spacing w:val="0"/>
      <w:w w:val="100"/>
      <w:sz w:val="19"/>
      <w:szCs w:val="19"/>
      <w:u w:val="none"/>
      <w:lang w:val="hu-HU" w:eastAsia="ar-SA" w:bidi="ar-SA"/>
    </w:rPr>
  </w:style>
  <w:style w:type="character" w:customStyle="1" w:styleId="Szvegtrzs93">
    <w:name w:val="Szövegtörzs + 93"/>
    <w:rPr>
      <w:rFonts w:ascii="Times New Roman" w:hAnsi="Times New Roman" w:cs="Times New Roman"/>
      <w:color w:val="000000"/>
      <w:spacing w:val="0"/>
      <w:w w:val="100"/>
      <w:sz w:val="19"/>
      <w:szCs w:val="19"/>
      <w:u w:val="none"/>
      <w:lang w:val="hu-HU" w:eastAsia="ar-SA" w:bidi="ar-SA"/>
    </w:rPr>
  </w:style>
  <w:style w:type="character" w:customStyle="1" w:styleId="Tblzatfelirata">
    <w:name w:val="Táblázat felirata_"/>
    <w:rPr>
      <w:b/>
      <w:bCs/>
      <w:sz w:val="19"/>
      <w:szCs w:val="19"/>
      <w:lang w:eastAsia="ar-SA" w:bidi="ar-SA"/>
    </w:rPr>
  </w:style>
  <w:style w:type="character" w:customStyle="1" w:styleId="Szvegtrzs23">
    <w:name w:val="Szövegtörzs (23)_"/>
    <w:rPr>
      <w:rFonts w:ascii="CordiaUPC" w:hAnsi="CordiaUPC" w:cs="CordiaUPC"/>
      <w:b/>
      <w:bCs/>
      <w:i/>
      <w:iCs/>
      <w:sz w:val="34"/>
      <w:szCs w:val="34"/>
      <w:lang w:eastAsia="ar-SA" w:bidi="ar-SA"/>
    </w:rPr>
  </w:style>
  <w:style w:type="character" w:customStyle="1" w:styleId="Szvegtrzs213pt">
    <w:name w:val="Szövegtörzs (2) + 13 pt"/>
    <w:rPr>
      <w:rFonts w:ascii="Times New Roman" w:hAnsi="Times New Roman" w:cs="Times New Roman"/>
      <w:b w:val="0"/>
      <w:bCs w:val="0"/>
      <w:color w:val="000000"/>
      <w:spacing w:val="0"/>
      <w:w w:val="100"/>
      <w:sz w:val="26"/>
      <w:szCs w:val="26"/>
      <w:u w:val="none"/>
      <w:lang w:val="hu-HU" w:eastAsia="ar-SA" w:bidi="ar-SA"/>
    </w:rPr>
  </w:style>
  <w:style w:type="character" w:customStyle="1" w:styleId="Szvegtrzs92">
    <w:name w:val="Szövegtörzs + 92"/>
    <w:rPr>
      <w:rFonts w:ascii="Times New Roman" w:hAnsi="Times New Roman" w:cs="Times New Roman"/>
      <w:color w:val="000000"/>
      <w:spacing w:val="0"/>
      <w:w w:val="100"/>
      <w:sz w:val="19"/>
      <w:szCs w:val="19"/>
      <w:u w:val="none"/>
      <w:lang w:val="hu-HU" w:eastAsia="ar-SA" w:bidi="ar-SA"/>
    </w:rPr>
  </w:style>
  <w:style w:type="character" w:customStyle="1" w:styleId="Szvegtrzs140">
    <w:name w:val="Szövegtörzs (14)"/>
    <w:rPr>
      <w:b/>
      <w:bCs/>
      <w:color w:val="000000"/>
      <w:spacing w:val="0"/>
      <w:w w:val="100"/>
      <w:sz w:val="19"/>
      <w:szCs w:val="19"/>
      <w:u w:val="single"/>
      <w:lang w:val="hu-HU" w:eastAsia="ar-SA" w:bidi="ar-SA"/>
    </w:rPr>
  </w:style>
  <w:style w:type="character" w:customStyle="1" w:styleId="Szvegtrzs1">
    <w:name w:val="Szövegtörzs1"/>
    <w:rPr>
      <w:rFonts w:ascii="Times New Roman" w:hAnsi="Times New Roman" w:cs="Times New Roman"/>
      <w:color w:val="000000"/>
      <w:spacing w:val="0"/>
      <w:w w:val="100"/>
      <w:sz w:val="22"/>
      <w:szCs w:val="22"/>
      <w:u w:val="none"/>
      <w:lang w:val="hu-HU" w:eastAsia="ar-SA" w:bidi="ar-SA"/>
    </w:rPr>
  </w:style>
  <w:style w:type="character" w:customStyle="1" w:styleId="Tblzatfelirata4">
    <w:name w:val="Táblázat felirata (4)_"/>
    <w:rPr>
      <w:i/>
      <w:iCs/>
      <w:sz w:val="18"/>
      <w:szCs w:val="18"/>
      <w:lang w:eastAsia="ar-SA" w:bidi="ar-SA"/>
    </w:rPr>
  </w:style>
  <w:style w:type="character" w:customStyle="1" w:styleId="Tblzatfelirata40">
    <w:name w:val="Táblázat felirata (4)"/>
    <w:rPr>
      <w:i/>
      <w:iCs/>
      <w:color w:val="000000"/>
      <w:spacing w:val="0"/>
      <w:w w:val="100"/>
      <w:sz w:val="18"/>
      <w:szCs w:val="18"/>
      <w:u w:val="single"/>
      <w:lang w:val="hu-HU" w:eastAsia="ar-SA" w:bidi="ar-SA"/>
    </w:rPr>
  </w:style>
  <w:style w:type="character" w:customStyle="1" w:styleId="Cmsor2Char">
    <w:name w:val="Címsor 2 Char"/>
    <w:rPr>
      <w:rFonts w:ascii="Calibri Light" w:eastAsia="Times New Roman" w:hAnsi="Calibri Light" w:cs="Times New Roman"/>
      <w:b/>
      <w:bCs/>
      <w:i/>
      <w:iCs/>
      <w:sz w:val="28"/>
      <w:szCs w:val="28"/>
    </w:rPr>
  </w:style>
  <w:style w:type="character" w:customStyle="1" w:styleId="hl">
    <w:name w:val="hl"/>
  </w:style>
  <w:style w:type="character" w:customStyle="1" w:styleId="apple-converted-space">
    <w:name w:val="apple-converted-space"/>
  </w:style>
  <w:style w:type="character" w:styleId="Kiemels2">
    <w:name w:val="Strong"/>
    <w:qFormat/>
    <w:rPr>
      <w:b/>
      <w:bCs/>
    </w:rPr>
  </w:style>
  <w:style w:type="character" w:customStyle="1" w:styleId="ListLabel1">
    <w:name w:val="ListLabel 1"/>
    <w:rPr>
      <w:rFonts w:eastAsia="Times New Roman" w:cs="Times New Roman"/>
    </w:rPr>
  </w:style>
  <w:style w:type="character" w:customStyle="1" w:styleId="ListLabel2">
    <w:name w:val="ListLabel 2"/>
    <w:rPr>
      <w:rFonts w:cs="Courier New"/>
    </w:rPr>
  </w:style>
  <w:style w:type="character" w:customStyle="1" w:styleId="ListLabel3">
    <w:name w:val="ListLabel 3"/>
    <w:rPr>
      <w:rFonts w:eastAsia="Times New Roman" w:cs="Times New Roman"/>
      <w:b/>
      <w:bCs/>
      <w:i w:val="0"/>
      <w:iCs w:val="0"/>
      <w:caps w:val="0"/>
      <w:smallCaps w:val="0"/>
      <w:strike w:val="0"/>
      <w:dstrike w:val="0"/>
      <w:color w:val="000000"/>
      <w:spacing w:val="0"/>
      <w:w w:val="100"/>
      <w:sz w:val="22"/>
      <w:szCs w:val="22"/>
      <w:u w:val="none"/>
    </w:rPr>
  </w:style>
  <w:style w:type="character" w:customStyle="1" w:styleId="ListLabel4">
    <w:name w:val="ListLabel 4"/>
    <w:rPr>
      <w:rFonts w:cs="Times New Roman"/>
    </w:rPr>
  </w:style>
  <w:style w:type="character" w:customStyle="1" w:styleId="ListLabel5">
    <w:name w:val="ListLabel 5"/>
    <w:rPr>
      <w:rFonts w:eastAsia="Times New Roman" w:cs="Times New Roman"/>
      <w:b w:val="0"/>
      <w:bCs w:val="0"/>
      <w:i w:val="0"/>
      <w:iCs w:val="0"/>
      <w:caps w:val="0"/>
      <w:smallCaps w:val="0"/>
      <w:strike w:val="0"/>
      <w:dstrike w:val="0"/>
      <w:color w:val="000000"/>
      <w:spacing w:val="0"/>
      <w:w w:val="100"/>
      <w:sz w:val="22"/>
      <w:szCs w:val="22"/>
      <w:u w:val="none"/>
    </w:rPr>
  </w:style>
  <w:style w:type="character" w:customStyle="1" w:styleId="ListLabel6">
    <w:name w:val="ListLabel 6"/>
    <w:rPr>
      <w:rFonts w:eastAsia="Times New Roman" w:cs="Times New Roman"/>
      <w:b w:val="0"/>
      <w:bCs w:val="0"/>
      <w:i w:val="0"/>
      <w:iCs w:val="0"/>
      <w:caps w:val="0"/>
      <w:smallCaps w:val="0"/>
      <w:strike w:val="0"/>
      <w:dstrike w:val="0"/>
      <w:color w:val="000000"/>
      <w:spacing w:val="2"/>
      <w:w w:val="100"/>
      <w:sz w:val="11"/>
      <w:szCs w:val="11"/>
      <w:u w:val="none"/>
    </w:rPr>
  </w:style>
  <w:style w:type="character" w:customStyle="1" w:styleId="ListLabel7">
    <w:name w:val="ListLabel 7"/>
    <w:rPr>
      <w:rFonts w:eastAsia="Times New Roman"/>
      <w:b w:val="0"/>
      <w:i w:val="0"/>
      <w:caps w:val="0"/>
      <w:smallCaps w:val="0"/>
      <w:strike w:val="0"/>
      <w:dstrike w:val="0"/>
      <w:color w:val="000000"/>
      <w:spacing w:val="0"/>
      <w:w w:val="100"/>
      <w:sz w:val="22"/>
      <w:u w:val="none"/>
    </w:rPr>
  </w:style>
  <w:style w:type="character" w:customStyle="1" w:styleId="ListLabel8">
    <w:name w:val="ListLabel 8"/>
    <w:rPr>
      <w:rFonts w:eastAsia="Times New Roman" w:cs="Times New Roman"/>
      <w:b w:val="0"/>
      <w:bCs w:val="0"/>
      <w:i/>
      <w:iCs/>
      <w:caps w:val="0"/>
      <w:smallCaps w:val="0"/>
      <w:strike w:val="0"/>
      <w:dstrike w:val="0"/>
      <w:color w:val="000000"/>
      <w:spacing w:val="0"/>
      <w:w w:val="100"/>
      <w:sz w:val="22"/>
      <w:szCs w:val="22"/>
      <w:u w:val="none"/>
    </w:rPr>
  </w:style>
  <w:style w:type="character" w:customStyle="1" w:styleId="ListLabel9">
    <w:name w:val="ListLabel 9"/>
    <w:rPr>
      <w:rFonts w:ascii="Arial" w:eastAsia="Calibri" w:hAnsi="Arial" w:cs="Arial"/>
      <w:b/>
    </w:rPr>
  </w:style>
  <w:style w:type="character" w:customStyle="1" w:styleId="ListLabel10">
    <w:name w:val="ListLabel 10"/>
    <w:rPr>
      <w:rFonts w:ascii="Arial" w:hAnsi="Arial" w:cs="Arial"/>
      <w:b/>
    </w:rPr>
  </w:style>
  <w:style w:type="character" w:customStyle="1" w:styleId="ListLabel11">
    <w:name w:val="ListLabel 11"/>
    <w:rPr>
      <w:rFonts w:cs="Arial"/>
      <w:b/>
    </w:rPr>
  </w:style>
  <w:style w:type="character" w:customStyle="1" w:styleId="ListLabel12">
    <w:name w:val="ListLabel 12"/>
    <w:rPr>
      <w:rFonts w:cs="Courier New"/>
    </w:rPr>
  </w:style>
  <w:style w:type="character" w:customStyle="1" w:styleId="ListLabel13">
    <w:name w:val="ListLabel 13"/>
    <w:rPr>
      <w:rFonts w:cs="Wingdings"/>
    </w:rPr>
  </w:style>
  <w:style w:type="character" w:customStyle="1" w:styleId="ListLabel14">
    <w:name w:val="ListLabel 14"/>
    <w:rPr>
      <w:rFonts w:cs="Symbol"/>
    </w:rPr>
  </w:style>
  <w:style w:type="character" w:customStyle="1" w:styleId="ListLabel15">
    <w:name w:val="ListLabel 15"/>
    <w:rPr>
      <w:b/>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spacing w:after="0" w:line="100" w:lineRule="atLeast"/>
      <w:jc w:val="both"/>
    </w:pPr>
    <w:rPr>
      <w:rFonts w:ascii="Times New Roman" w:eastAsia="Times New Roman" w:hAnsi="Times New Roman"/>
      <w:sz w:val="24"/>
      <w:szCs w:val="20"/>
    </w:r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 w:val="24"/>
      <w:szCs w:val="24"/>
    </w:rPr>
  </w:style>
  <w:style w:type="paragraph" w:customStyle="1" w:styleId="Trgymutat">
    <w:name w:val="Tárgymutató"/>
    <w:basedOn w:val="Norml"/>
    <w:pPr>
      <w:suppressLineNumbers/>
    </w:pPr>
    <w:rPr>
      <w:rFonts w:cs="Mangal"/>
    </w:rPr>
  </w:style>
  <w:style w:type="paragraph" w:styleId="lfej">
    <w:name w:val="header"/>
    <w:basedOn w:val="Norml"/>
    <w:pPr>
      <w:suppressLineNumbers/>
      <w:tabs>
        <w:tab w:val="center" w:pos="4536"/>
        <w:tab w:val="right" w:pos="9072"/>
      </w:tabs>
    </w:pPr>
  </w:style>
  <w:style w:type="paragraph" w:styleId="llb">
    <w:name w:val="footer"/>
    <w:basedOn w:val="Norml"/>
    <w:pPr>
      <w:suppressLineNumbers/>
      <w:tabs>
        <w:tab w:val="center" w:pos="4536"/>
        <w:tab w:val="right" w:pos="9072"/>
      </w:tabs>
    </w:pPr>
  </w:style>
  <w:style w:type="paragraph" w:customStyle="1" w:styleId="Buborkszveg1">
    <w:name w:val="Buborékszöveg1"/>
    <w:basedOn w:val="Norml"/>
    <w:pPr>
      <w:spacing w:after="0" w:line="100" w:lineRule="atLeast"/>
    </w:pPr>
    <w:rPr>
      <w:rFonts w:ascii="Tahoma" w:hAnsi="Tahoma" w:cs="Tahoma"/>
      <w:sz w:val="16"/>
      <w:szCs w:val="16"/>
    </w:rPr>
  </w:style>
  <w:style w:type="paragraph" w:customStyle="1" w:styleId="BasicParagraph">
    <w:name w:val="[Basic Paragraph]"/>
    <w:basedOn w:val="Norml"/>
    <w:pPr>
      <w:spacing w:after="0" w:line="288" w:lineRule="auto"/>
    </w:pPr>
    <w:rPr>
      <w:rFonts w:ascii="Times New Roman" w:hAnsi="Times New Roman"/>
      <w:color w:val="000000"/>
      <w:sz w:val="24"/>
      <w:szCs w:val="24"/>
      <w:lang w:val="en-US"/>
    </w:rPr>
  </w:style>
  <w:style w:type="paragraph" w:styleId="Cm">
    <w:name w:val="Title"/>
    <w:basedOn w:val="Norml"/>
    <w:next w:val="Alcm"/>
    <w:qFormat/>
    <w:pPr>
      <w:spacing w:after="0" w:line="100" w:lineRule="atLeast"/>
      <w:jc w:val="center"/>
    </w:pPr>
    <w:rPr>
      <w:rFonts w:ascii="Times New Roman" w:eastAsia="Times New Roman" w:hAnsi="Times New Roman"/>
      <w:b/>
      <w:bCs/>
      <w:sz w:val="24"/>
      <w:szCs w:val="20"/>
    </w:rPr>
  </w:style>
  <w:style w:type="paragraph" w:styleId="Alcm">
    <w:name w:val="Subtitle"/>
    <w:basedOn w:val="Cmsor"/>
    <w:next w:val="Szvegtrzs"/>
    <w:qFormat/>
    <w:pPr>
      <w:jc w:val="center"/>
    </w:pPr>
    <w:rPr>
      <w:i/>
      <w:iCs/>
    </w:rPr>
  </w:style>
  <w:style w:type="paragraph" w:customStyle="1" w:styleId="HTML-cm1">
    <w:name w:val="HTML-cím1"/>
    <w:basedOn w:val="Norml"/>
    <w:pPr>
      <w:spacing w:after="0" w:line="100" w:lineRule="atLeast"/>
    </w:pPr>
    <w:rPr>
      <w:rFonts w:ascii="Times New Roman" w:eastAsia="Times New Roman" w:hAnsi="Times New Roman"/>
      <w:i/>
      <w:iCs/>
      <w:sz w:val="24"/>
      <w:szCs w:val="24"/>
    </w:rPr>
  </w:style>
  <w:style w:type="paragraph" w:styleId="Lbjegyzetszveg">
    <w:name w:val="footnote text"/>
    <w:basedOn w:val="Norml"/>
    <w:pPr>
      <w:widowControl w:val="0"/>
      <w:suppressLineNumbers/>
      <w:shd w:val="clear" w:color="auto" w:fill="FFFFFF"/>
      <w:spacing w:after="0" w:line="230" w:lineRule="exact"/>
      <w:ind w:left="283" w:hanging="283"/>
    </w:pPr>
    <w:rPr>
      <w:rFonts w:ascii="Times New Roman" w:eastAsia="Times New Roman" w:hAnsi="Times New Roman"/>
      <w:sz w:val="19"/>
      <w:szCs w:val="19"/>
    </w:rPr>
  </w:style>
  <w:style w:type="paragraph" w:customStyle="1" w:styleId="Szvegtrzs20">
    <w:name w:val="Szövegtörzs (2)"/>
    <w:basedOn w:val="Norml"/>
    <w:pPr>
      <w:widowControl w:val="0"/>
      <w:shd w:val="clear" w:color="auto" w:fill="FFFFFF"/>
      <w:spacing w:after="240" w:line="283" w:lineRule="exact"/>
      <w:jc w:val="center"/>
    </w:pPr>
    <w:rPr>
      <w:rFonts w:ascii="Times New Roman" w:eastAsia="Times New Roman" w:hAnsi="Times New Roman"/>
      <w:b/>
      <w:bCs/>
    </w:rPr>
  </w:style>
  <w:style w:type="paragraph" w:customStyle="1" w:styleId="Szvegtrzs21">
    <w:name w:val="Szövegtörzs2"/>
    <w:basedOn w:val="Norml"/>
    <w:pPr>
      <w:widowControl w:val="0"/>
      <w:shd w:val="clear" w:color="auto" w:fill="FFFFFF"/>
      <w:spacing w:before="240" w:after="0" w:line="283" w:lineRule="exact"/>
      <w:ind w:hanging="740"/>
      <w:jc w:val="center"/>
    </w:pPr>
    <w:rPr>
      <w:rFonts w:ascii="Times New Roman" w:eastAsia="Times New Roman" w:hAnsi="Times New Roman"/>
    </w:rPr>
  </w:style>
  <w:style w:type="paragraph" w:customStyle="1" w:styleId="Cmsor21">
    <w:name w:val="Címsor #2"/>
    <w:basedOn w:val="Norml"/>
    <w:pPr>
      <w:widowControl w:val="0"/>
      <w:shd w:val="clear" w:color="auto" w:fill="FFFFFF"/>
      <w:spacing w:before="60" w:after="360" w:line="240" w:lineRule="atLeast"/>
      <w:jc w:val="both"/>
    </w:pPr>
    <w:rPr>
      <w:rFonts w:ascii="Times New Roman" w:eastAsia="Times New Roman" w:hAnsi="Times New Roman"/>
      <w:b/>
      <w:bCs/>
    </w:rPr>
  </w:style>
  <w:style w:type="paragraph" w:customStyle="1" w:styleId="Szvegtrzs40">
    <w:name w:val="Szövegtörzs (4)"/>
    <w:basedOn w:val="Norml"/>
    <w:pPr>
      <w:widowControl w:val="0"/>
      <w:shd w:val="clear" w:color="auto" w:fill="FFFFFF"/>
      <w:spacing w:after="0" w:line="240" w:lineRule="atLeast"/>
    </w:pPr>
    <w:rPr>
      <w:rFonts w:ascii="Times New Roman" w:eastAsia="Times New Roman" w:hAnsi="Times New Roman"/>
      <w:i/>
      <w:iCs/>
      <w:sz w:val="12"/>
      <w:szCs w:val="12"/>
    </w:rPr>
  </w:style>
  <w:style w:type="paragraph" w:customStyle="1" w:styleId="Szvegtrzs50">
    <w:name w:val="Szövegtörzs (5)"/>
    <w:basedOn w:val="Norml"/>
    <w:pPr>
      <w:widowControl w:val="0"/>
      <w:shd w:val="clear" w:color="auto" w:fill="FFFFFF"/>
      <w:spacing w:after="0" w:line="240" w:lineRule="atLeast"/>
    </w:pPr>
    <w:rPr>
      <w:rFonts w:ascii="Times New Roman" w:eastAsia="Times New Roman" w:hAnsi="Times New Roman"/>
      <w:sz w:val="15"/>
      <w:szCs w:val="15"/>
    </w:rPr>
  </w:style>
  <w:style w:type="paragraph" w:customStyle="1" w:styleId="Szvegtrzs60">
    <w:name w:val="Szövegtörzs (6)"/>
    <w:basedOn w:val="Norml"/>
    <w:pPr>
      <w:widowControl w:val="0"/>
      <w:shd w:val="clear" w:color="auto" w:fill="FFFFFF"/>
      <w:spacing w:after="0" w:line="240" w:lineRule="atLeast"/>
    </w:pPr>
    <w:rPr>
      <w:rFonts w:ascii="Times New Roman" w:eastAsia="Times New Roman" w:hAnsi="Times New Roman"/>
      <w:sz w:val="15"/>
      <w:szCs w:val="15"/>
    </w:rPr>
  </w:style>
  <w:style w:type="paragraph" w:customStyle="1" w:styleId="Szvegtrzs8">
    <w:name w:val="Szövegtörzs (8)"/>
    <w:basedOn w:val="Norml"/>
    <w:pPr>
      <w:widowControl w:val="0"/>
      <w:shd w:val="clear" w:color="auto" w:fill="FFFFFF"/>
      <w:spacing w:after="0" w:line="235" w:lineRule="exact"/>
      <w:jc w:val="both"/>
    </w:pPr>
    <w:rPr>
      <w:rFonts w:ascii="Times New Roman" w:eastAsia="Times New Roman" w:hAnsi="Times New Roman"/>
      <w:spacing w:val="2"/>
      <w:sz w:val="11"/>
      <w:szCs w:val="11"/>
    </w:rPr>
  </w:style>
  <w:style w:type="paragraph" w:customStyle="1" w:styleId="Fejlcvagylbjegyzet1">
    <w:name w:val="Fejléc vagy lábjegyzet1"/>
    <w:basedOn w:val="Norml"/>
    <w:pPr>
      <w:widowControl w:val="0"/>
      <w:shd w:val="clear" w:color="auto" w:fill="FFFFFF"/>
      <w:spacing w:after="0" w:line="240" w:lineRule="atLeast"/>
    </w:pPr>
    <w:rPr>
      <w:rFonts w:ascii="Times New Roman" w:eastAsia="Times New Roman" w:hAnsi="Times New Roman"/>
      <w:sz w:val="19"/>
      <w:szCs w:val="19"/>
    </w:rPr>
  </w:style>
  <w:style w:type="paragraph" w:customStyle="1" w:styleId="Szvegtrzs120">
    <w:name w:val="Szövegtörzs (12)"/>
    <w:basedOn w:val="Norml"/>
    <w:pPr>
      <w:widowControl w:val="0"/>
      <w:shd w:val="clear" w:color="auto" w:fill="FFFFFF"/>
      <w:spacing w:after="480" w:line="240" w:lineRule="atLeast"/>
      <w:ind w:hanging="540"/>
      <w:jc w:val="center"/>
    </w:pPr>
    <w:rPr>
      <w:rFonts w:ascii="Times New Roman" w:eastAsia="Times New Roman" w:hAnsi="Times New Roman"/>
      <w:sz w:val="19"/>
      <w:szCs w:val="19"/>
    </w:rPr>
  </w:style>
  <w:style w:type="paragraph" w:customStyle="1" w:styleId="Szvegtrzs16">
    <w:name w:val="Szövegtörzs (16)"/>
    <w:basedOn w:val="Norml"/>
    <w:pPr>
      <w:widowControl w:val="0"/>
      <w:shd w:val="clear" w:color="auto" w:fill="FFFFFF"/>
      <w:spacing w:before="120" w:after="0" w:line="240" w:lineRule="atLeast"/>
    </w:pPr>
    <w:rPr>
      <w:rFonts w:ascii="CordiaUPC" w:eastAsia="Times New Roman" w:hAnsi="CordiaUPC" w:cs="CordiaUPC"/>
      <w:b/>
      <w:bCs/>
      <w:spacing w:val="1"/>
      <w:sz w:val="17"/>
      <w:szCs w:val="17"/>
    </w:rPr>
  </w:style>
  <w:style w:type="paragraph" w:customStyle="1" w:styleId="Default">
    <w:name w:val="Default"/>
    <w:pPr>
      <w:suppressAutoHyphens/>
    </w:pPr>
    <w:rPr>
      <w:color w:val="000000"/>
      <w:sz w:val="24"/>
      <w:szCs w:val="24"/>
      <w:lang w:eastAsia="ar-SA"/>
    </w:rPr>
  </w:style>
  <w:style w:type="paragraph" w:customStyle="1" w:styleId="Szvegtrzs70">
    <w:name w:val="Szövegtörzs (7)"/>
    <w:basedOn w:val="Norml"/>
    <w:pPr>
      <w:widowControl w:val="0"/>
      <w:shd w:val="clear" w:color="auto" w:fill="FFFFFF"/>
      <w:spacing w:before="420" w:after="60" w:line="240" w:lineRule="atLeast"/>
      <w:jc w:val="center"/>
    </w:pPr>
    <w:rPr>
      <w:rFonts w:ascii="Times New Roman" w:eastAsia="Times New Roman" w:hAnsi="Times New Roman"/>
      <w:i/>
      <w:iCs/>
    </w:rPr>
  </w:style>
  <w:style w:type="paragraph" w:customStyle="1" w:styleId="Szvegtrzs141">
    <w:name w:val="Szövegtörzs (14)1"/>
    <w:basedOn w:val="Norml"/>
    <w:pPr>
      <w:widowControl w:val="0"/>
      <w:shd w:val="clear" w:color="auto" w:fill="FFFFFF"/>
      <w:spacing w:after="240" w:line="283" w:lineRule="exact"/>
      <w:ind w:hanging="560"/>
      <w:jc w:val="both"/>
    </w:pPr>
    <w:rPr>
      <w:rFonts w:ascii="Times New Roman" w:eastAsia="Times New Roman" w:hAnsi="Times New Roman"/>
      <w:b/>
      <w:bCs/>
      <w:sz w:val="19"/>
      <w:szCs w:val="19"/>
    </w:rPr>
  </w:style>
  <w:style w:type="paragraph" w:customStyle="1" w:styleId="Tblzatfelirata0">
    <w:name w:val="Táblázat felirata"/>
    <w:basedOn w:val="Norml"/>
    <w:pPr>
      <w:widowControl w:val="0"/>
      <w:shd w:val="clear" w:color="auto" w:fill="FFFFFF"/>
      <w:spacing w:after="0" w:line="182" w:lineRule="exact"/>
      <w:ind w:hanging="2120"/>
      <w:jc w:val="both"/>
    </w:pPr>
    <w:rPr>
      <w:rFonts w:ascii="Times New Roman" w:eastAsia="Times New Roman" w:hAnsi="Times New Roman"/>
      <w:b/>
      <w:bCs/>
      <w:sz w:val="19"/>
      <w:szCs w:val="19"/>
    </w:rPr>
  </w:style>
  <w:style w:type="paragraph" w:customStyle="1" w:styleId="Szvegtrzs230">
    <w:name w:val="Szövegtörzs (23)"/>
    <w:basedOn w:val="Norml"/>
    <w:pPr>
      <w:widowControl w:val="0"/>
      <w:shd w:val="clear" w:color="auto" w:fill="FFFFFF"/>
      <w:spacing w:after="480" w:line="240" w:lineRule="atLeast"/>
      <w:jc w:val="right"/>
    </w:pPr>
    <w:rPr>
      <w:rFonts w:ascii="CordiaUPC" w:eastAsia="Times New Roman" w:hAnsi="CordiaUPC" w:cs="CordiaUPC"/>
      <w:b/>
      <w:bCs/>
      <w:i/>
      <w:iCs/>
      <w:sz w:val="34"/>
      <w:szCs w:val="34"/>
    </w:rPr>
  </w:style>
  <w:style w:type="paragraph" w:customStyle="1" w:styleId="Tblzatfelirata41">
    <w:name w:val="Táblázat felirata (4)1"/>
    <w:basedOn w:val="Norml"/>
    <w:pPr>
      <w:widowControl w:val="0"/>
      <w:shd w:val="clear" w:color="auto" w:fill="FFFFFF"/>
      <w:spacing w:after="0" w:line="240" w:lineRule="atLeast"/>
    </w:pPr>
    <w:rPr>
      <w:rFonts w:ascii="Times New Roman" w:eastAsia="Times New Roman" w:hAnsi="Times New Roman"/>
      <w:i/>
      <w:iCs/>
      <w:sz w:val="18"/>
      <w:szCs w:val="18"/>
    </w:rPr>
  </w:style>
  <w:style w:type="paragraph" w:customStyle="1" w:styleId="NormlWeb1">
    <w:name w:val="Normál (Web)1"/>
    <w:basedOn w:val="Norml"/>
    <w:pPr>
      <w:spacing w:before="28" w:after="28" w:line="100" w:lineRule="atLeast"/>
    </w:pPr>
    <w:rPr>
      <w:rFonts w:ascii="Times New Roman" w:eastAsia="Times New Roman" w:hAnsi="Times New Roman"/>
      <w:sz w:val="24"/>
      <w:szCs w:val="24"/>
    </w:rPr>
  </w:style>
  <w:style w:type="paragraph" w:customStyle="1" w:styleId="cf0">
    <w:name w:val="cf0"/>
    <w:basedOn w:val="Norml"/>
    <w:pPr>
      <w:spacing w:before="28" w:after="28" w:line="100" w:lineRule="atLeast"/>
    </w:pPr>
    <w:rPr>
      <w:rFonts w:ascii="Times New Roman" w:eastAsia="Times New Roman" w:hAnsi="Times New Roman"/>
      <w:sz w:val="24"/>
      <w:szCs w:val="24"/>
    </w:rPr>
  </w:style>
  <w:style w:type="paragraph" w:customStyle="1" w:styleId="Listaszerbekezds1">
    <w:name w:val="Listaszerű bekezdés1"/>
    <w:basedOn w:val="Norml"/>
    <w:pPr>
      <w:ind w:left="720"/>
    </w:pPr>
  </w:style>
  <w:style w:type="paragraph" w:customStyle="1" w:styleId="Norml1">
    <w:name w:val="Normál1"/>
    <w:pPr>
      <w:suppressAutoHyphens/>
    </w:pPr>
    <w:rPr>
      <w:color w:val="000000"/>
      <w:sz w:val="24"/>
      <w:szCs w:val="24"/>
      <w:lang w:eastAsia="ar-SA"/>
    </w:rPr>
  </w:style>
  <w:style w:type="paragraph" w:customStyle="1" w:styleId="Kerettartalom">
    <w:name w:val="Kerettartalom"/>
    <w:basedOn w:val="Norml"/>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7900365">
      <w:bodyDiv w:val="1"/>
      <w:marLeft w:val="0"/>
      <w:marRight w:val="0"/>
      <w:marTop w:val="0"/>
      <w:marBottom w:val="0"/>
      <w:divBdr>
        <w:top w:val="none" w:sz="0" w:space="0" w:color="auto"/>
        <w:left w:val="none" w:sz="0" w:space="0" w:color="auto"/>
        <w:bottom w:val="none" w:sz="0" w:space="0" w:color="auto"/>
        <w:right w:val="none" w:sz="0" w:space="0" w:color="auto"/>
      </w:divBdr>
    </w:div>
    <w:div w:id="1079016823">
      <w:bodyDiv w:val="1"/>
      <w:marLeft w:val="0"/>
      <w:marRight w:val="0"/>
      <w:marTop w:val="0"/>
      <w:marBottom w:val="0"/>
      <w:divBdr>
        <w:top w:val="none" w:sz="0" w:space="0" w:color="auto"/>
        <w:left w:val="none" w:sz="0" w:space="0" w:color="auto"/>
        <w:bottom w:val="none" w:sz="0" w:space="0" w:color="auto"/>
        <w:right w:val="none" w:sz="0" w:space="0" w:color="auto"/>
      </w:divBdr>
    </w:div>
    <w:div w:id="1097597967">
      <w:bodyDiv w:val="1"/>
      <w:marLeft w:val="0"/>
      <w:marRight w:val="0"/>
      <w:marTop w:val="0"/>
      <w:marBottom w:val="0"/>
      <w:divBdr>
        <w:top w:val="none" w:sz="0" w:space="0" w:color="auto"/>
        <w:left w:val="none" w:sz="0" w:space="0" w:color="auto"/>
        <w:bottom w:val="none" w:sz="0" w:space="0" w:color="auto"/>
        <w:right w:val="none" w:sz="0" w:space="0" w:color="auto"/>
      </w:divBdr>
    </w:div>
    <w:div w:id="1444114493">
      <w:bodyDiv w:val="1"/>
      <w:marLeft w:val="0"/>
      <w:marRight w:val="0"/>
      <w:marTop w:val="0"/>
      <w:marBottom w:val="0"/>
      <w:divBdr>
        <w:top w:val="none" w:sz="0" w:space="0" w:color="auto"/>
        <w:left w:val="none" w:sz="0" w:space="0" w:color="auto"/>
        <w:bottom w:val="none" w:sz="0" w:space="0" w:color="auto"/>
        <w:right w:val="none" w:sz="0" w:space="0" w:color="auto"/>
      </w:divBdr>
    </w:div>
    <w:div w:id="1485974516">
      <w:bodyDiv w:val="1"/>
      <w:marLeft w:val="0"/>
      <w:marRight w:val="0"/>
      <w:marTop w:val="0"/>
      <w:marBottom w:val="0"/>
      <w:divBdr>
        <w:top w:val="none" w:sz="0" w:space="0" w:color="auto"/>
        <w:left w:val="none" w:sz="0" w:space="0" w:color="auto"/>
        <w:bottom w:val="none" w:sz="0" w:space="0" w:color="auto"/>
        <w:right w:val="none" w:sz="0" w:space="0" w:color="auto"/>
      </w:divBdr>
    </w:div>
    <w:div w:id="2090349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7.xml"/><Relationship Id="rId34" Type="http://schemas.openxmlformats.org/officeDocument/2006/relationships/footer" Target="footer13.xml"/><Relationship Id="rId7" Type="http://schemas.openxmlformats.org/officeDocument/2006/relationships/image" Target="media/image1.wmf"/><Relationship Id="rId12" Type="http://schemas.openxmlformats.org/officeDocument/2006/relationships/header" Target="header2.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eader" Target="header13.xm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eader" Target="header6.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footer" Target="footer15.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footer" Target="footer8.xml"/><Relationship Id="rId28" Type="http://schemas.openxmlformats.org/officeDocument/2006/relationships/footer" Target="footer10.xml"/><Relationship Id="rId36" Type="http://schemas.openxmlformats.org/officeDocument/2006/relationships/header" Target="header14.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oter" Target="footer7.xml"/><Relationship Id="rId27" Type="http://schemas.openxmlformats.org/officeDocument/2006/relationships/header" Target="header10.xml"/><Relationship Id="rId30" Type="http://schemas.openxmlformats.org/officeDocument/2006/relationships/header" Target="header11.xml"/><Relationship Id="rId35" Type="http://schemas.openxmlformats.org/officeDocument/2006/relationships/footer" Target="footer14.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14</Pages>
  <Words>2746</Words>
  <Characters>18950</Characters>
  <Application>Microsoft Office Word</Application>
  <DocSecurity>0</DocSecurity>
  <Lines>157</Lines>
  <Paragraphs>43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21653</CharactersWithSpaces>
  <SharedDoc>false</SharedDoc>
  <HLinks>
    <vt:vector size="6" baseType="variant">
      <vt:variant>
        <vt:i4>5308427</vt:i4>
      </vt:variant>
      <vt:variant>
        <vt:i4>0</vt:i4>
      </vt:variant>
      <vt:variant>
        <vt:i4>0</vt:i4>
      </vt:variant>
      <vt:variant>
        <vt:i4>5</vt:i4>
      </vt:variant>
      <vt:variant>
        <vt:lpwstr/>
      </vt:variant>
      <vt:variant>
        <vt:lpwstr>lbj82id1488961445242c67a</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valaki</dc:creator>
  <cp:lastModifiedBy>Lajkó Erzsébet Márta</cp:lastModifiedBy>
  <cp:revision>35</cp:revision>
  <cp:lastPrinted>2017-03-29T07:21:00Z</cp:lastPrinted>
  <dcterms:created xsi:type="dcterms:W3CDTF">2019-04-15T11:27:00Z</dcterms:created>
  <dcterms:modified xsi:type="dcterms:W3CDTF">2019-04-18T07:40:00Z</dcterms:modified>
</cp:coreProperties>
</file>